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FE20A" w14:textId="77777777" w:rsidR="0030716F" w:rsidRDefault="0030716F" w:rsidP="00C40D12">
      <w:pPr>
        <w:pStyle w:val="NoSpacing"/>
        <w:spacing w:line="264" w:lineRule="auto"/>
        <w:jc w:val="both"/>
        <w:rPr>
          <w:rFonts w:ascii="Verdana" w:hAnsi="Verdana" w:cstheme="minorHAnsi"/>
          <w:sz w:val="16"/>
          <w:szCs w:val="16"/>
        </w:rPr>
      </w:pPr>
    </w:p>
    <w:p w14:paraId="4FCFC65C" w14:textId="5CB7BB70" w:rsidR="00B42FB3" w:rsidRPr="00F85376" w:rsidRDefault="00B42FB3" w:rsidP="00B42FB3">
      <w:pPr>
        <w:spacing w:line="264" w:lineRule="auto"/>
        <w:ind w:left="720" w:hanging="720"/>
        <w:jc w:val="right"/>
        <w:rPr>
          <w:rFonts w:ascii="Verdana" w:hAnsi="Verdana" w:cstheme="minorHAnsi"/>
          <w:b/>
          <w:sz w:val="16"/>
          <w:szCs w:val="16"/>
        </w:rPr>
      </w:pPr>
      <w:r w:rsidRPr="00F85376">
        <w:rPr>
          <w:rFonts w:ascii="Verdana" w:hAnsi="Verdana" w:cstheme="minorHAnsi"/>
          <w:b/>
          <w:sz w:val="16"/>
          <w:szCs w:val="16"/>
        </w:rPr>
        <w:t>Annexure - I</w:t>
      </w:r>
    </w:p>
    <w:p w14:paraId="548913F3" w14:textId="77777777" w:rsidR="00B42FB3" w:rsidRPr="00F85376" w:rsidRDefault="00B42FB3" w:rsidP="00192F9B">
      <w:pPr>
        <w:spacing w:line="264" w:lineRule="auto"/>
        <w:ind w:left="720" w:hanging="720"/>
        <w:jc w:val="center"/>
        <w:rPr>
          <w:rFonts w:ascii="Verdana" w:hAnsi="Verdana" w:cstheme="minorHAnsi"/>
          <w:b/>
          <w:sz w:val="16"/>
          <w:szCs w:val="16"/>
        </w:rPr>
      </w:pPr>
    </w:p>
    <w:p w14:paraId="4944A020" w14:textId="63A0F5DF" w:rsidR="003079BE" w:rsidRDefault="007A7C8D" w:rsidP="003079BE">
      <w:pPr>
        <w:spacing w:line="264" w:lineRule="auto"/>
        <w:ind w:left="720" w:hanging="720"/>
        <w:jc w:val="center"/>
        <w:rPr>
          <w:rFonts w:ascii="Verdana" w:hAnsi="Verdana" w:cstheme="minorHAnsi"/>
          <w:b/>
          <w:sz w:val="16"/>
          <w:szCs w:val="16"/>
        </w:rPr>
      </w:pPr>
      <w:r w:rsidRPr="007A7C8D">
        <w:rPr>
          <w:rFonts w:ascii="Verdana" w:hAnsi="Verdana" w:cstheme="minorHAnsi"/>
          <w:b/>
          <w:sz w:val="16"/>
          <w:szCs w:val="16"/>
        </w:rPr>
        <w:t>Chain Link Fencing for LPG pipeline Corridor at APM Terminals Pipavav</w:t>
      </w:r>
    </w:p>
    <w:p w14:paraId="317508D2" w14:textId="4A2003F5" w:rsidR="00192F9B" w:rsidRPr="00F85376" w:rsidRDefault="00192F9B" w:rsidP="00192F9B">
      <w:pPr>
        <w:spacing w:line="264" w:lineRule="auto"/>
        <w:ind w:left="720" w:hanging="720"/>
        <w:jc w:val="center"/>
        <w:rPr>
          <w:rFonts w:ascii="Verdana" w:hAnsi="Verdana" w:cstheme="minorHAnsi"/>
          <w:b/>
          <w:sz w:val="16"/>
          <w:szCs w:val="16"/>
        </w:rPr>
      </w:pPr>
    </w:p>
    <w:p w14:paraId="71E03ABA" w14:textId="77777777" w:rsidR="00192F9B" w:rsidRPr="00F85376" w:rsidRDefault="00192F9B" w:rsidP="00192F9B">
      <w:pPr>
        <w:autoSpaceDE w:val="0"/>
        <w:autoSpaceDN w:val="0"/>
        <w:adjustRightInd w:val="0"/>
        <w:spacing w:line="264" w:lineRule="auto"/>
        <w:jc w:val="center"/>
        <w:rPr>
          <w:rFonts w:ascii="Verdana" w:hAnsi="Verdana" w:cstheme="minorHAnsi"/>
          <w:b/>
          <w:sz w:val="16"/>
          <w:szCs w:val="16"/>
        </w:rPr>
      </w:pPr>
    </w:p>
    <w:p w14:paraId="4239D4A0" w14:textId="77777777" w:rsidR="00192F9B" w:rsidRPr="00F85376" w:rsidRDefault="00192F9B" w:rsidP="00192F9B">
      <w:pPr>
        <w:autoSpaceDE w:val="0"/>
        <w:autoSpaceDN w:val="0"/>
        <w:adjustRightInd w:val="0"/>
        <w:spacing w:line="264" w:lineRule="auto"/>
        <w:jc w:val="center"/>
        <w:rPr>
          <w:rFonts w:ascii="Verdana" w:hAnsi="Verdana" w:cstheme="minorHAnsi"/>
          <w:b/>
          <w:sz w:val="16"/>
          <w:szCs w:val="16"/>
        </w:rPr>
      </w:pPr>
      <w:r w:rsidRPr="00F85376">
        <w:rPr>
          <w:rFonts w:ascii="Verdana" w:hAnsi="Verdana" w:cstheme="minorHAnsi"/>
          <w:b/>
          <w:sz w:val="16"/>
          <w:szCs w:val="16"/>
        </w:rPr>
        <w:t xml:space="preserve">CONDITION OF CONTRACT </w:t>
      </w:r>
    </w:p>
    <w:p w14:paraId="3F9EDD0F" w14:textId="77777777" w:rsidR="00192F9B" w:rsidRPr="00F85376" w:rsidRDefault="00192F9B" w:rsidP="00192F9B">
      <w:pPr>
        <w:spacing w:line="264" w:lineRule="auto"/>
        <w:jc w:val="center"/>
        <w:rPr>
          <w:rFonts w:ascii="Verdana" w:hAnsi="Verdana" w:cstheme="minorHAnsi"/>
          <w:b/>
          <w:sz w:val="16"/>
          <w:szCs w:val="16"/>
        </w:rPr>
      </w:pPr>
    </w:p>
    <w:p w14:paraId="4C93679C"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Introduction : </w:t>
      </w:r>
      <w:r w:rsidRPr="00F85376">
        <w:rPr>
          <w:rFonts w:ascii="Verdana" w:hAnsi="Verdana" w:cstheme="minorHAnsi"/>
          <w:sz w:val="16"/>
          <w:szCs w:val="16"/>
          <w:lang w:val="en-US"/>
        </w:rPr>
        <w:t xml:space="preserve">Gujarat Pipavav Port Limited (GPPL) is managed and operated by APM Terminals, the ports and terminals company of, the A.P. Moller-Maersk Group. GPPL, a successful public-private enterprise, is emerging as an important gateway port on the West Coast of India for containers, bulk and liquid cargo. </w:t>
      </w:r>
      <w:r w:rsidRPr="00F85376">
        <w:rPr>
          <w:rFonts w:ascii="Verdana" w:hAnsi="Verdana" w:cstheme="minorHAnsi"/>
          <w:sz w:val="16"/>
          <w:szCs w:val="16"/>
        </w:rPr>
        <w:t>APM Terminals Pipavav has a unique advantage in developing synergies across the network of ports and terminals. The port's location in the state of Gujarat provides immediate access to a rich hinterland and key markets in northwest India.</w:t>
      </w:r>
    </w:p>
    <w:p w14:paraId="21DAB937" w14:textId="46E62198" w:rsidR="00192F9B" w:rsidRPr="009D35D8" w:rsidRDefault="00192F9B" w:rsidP="009D35D8">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Scope of Work : </w:t>
      </w:r>
      <w:r w:rsidRPr="00F85376">
        <w:rPr>
          <w:rFonts w:ascii="Verdana" w:hAnsi="Verdana" w:cstheme="minorHAnsi"/>
          <w:sz w:val="16"/>
          <w:szCs w:val="16"/>
        </w:rPr>
        <w:t xml:space="preserve">The scope of work is including supply, loading, unloading, shifting, transportation, filling, watering, compacting, testing etc works for Civil Work for </w:t>
      </w:r>
      <w:r w:rsidR="007A7C8D" w:rsidRPr="007A7C8D">
        <w:rPr>
          <w:rFonts w:ascii="Verdana" w:hAnsi="Verdana" w:cstheme="minorHAnsi"/>
          <w:b/>
          <w:sz w:val="16"/>
          <w:szCs w:val="16"/>
        </w:rPr>
        <w:t>Chain Link Fencing for LPG pipeline Corridor at APM Terminals Pipavav</w:t>
      </w:r>
      <w:r w:rsidR="00F56B16" w:rsidRPr="003079BE">
        <w:rPr>
          <w:rFonts w:ascii="Verdana" w:hAnsi="Verdana" w:cstheme="minorHAnsi"/>
          <w:sz w:val="16"/>
          <w:szCs w:val="16"/>
        </w:rPr>
        <w:t xml:space="preserve"> </w:t>
      </w:r>
      <w:r w:rsidRPr="003079BE">
        <w:rPr>
          <w:rFonts w:ascii="Verdana" w:hAnsi="Verdana" w:cstheme="minorHAnsi"/>
          <w:sz w:val="16"/>
          <w:szCs w:val="16"/>
        </w:rPr>
        <w:t>as per provide specification, drawing &amp; direction of Engineer In Charge of respective work. The item description of works is detailed in the Bill of Quantities. All the work &amp; activities will be carried out as per safety compliance, risk assessment matrix and statutory requirement of GPPL Policies. Services and material supply for various civil construction activities shall be as per respective Indian standards, National Building codes, Indian Road Congress (IRC) and other relevant standard. Safe Inspection and Maintenance procedure shall be developed for each maintenance activities covering Inspection test plan.</w:t>
      </w:r>
    </w:p>
    <w:p w14:paraId="5F003571"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b/>
          <w:sz w:val="16"/>
          <w:szCs w:val="16"/>
        </w:rPr>
        <w:t>GENERAL CONDITION OF CONTRACT</w:t>
      </w:r>
    </w:p>
    <w:p w14:paraId="260F0E50" w14:textId="73719A68"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All Inclusive </w:t>
      </w:r>
      <w:r w:rsidR="007A7C8D" w:rsidRPr="00F85376">
        <w:rPr>
          <w:rFonts w:ascii="Verdana" w:hAnsi="Verdana" w:cstheme="minorHAnsi"/>
          <w:b/>
          <w:sz w:val="16"/>
          <w:szCs w:val="16"/>
        </w:rPr>
        <w:t>Rates:</w:t>
      </w:r>
      <w:r w:rsidRPr="00F85376">
        <w:rPr>
          <w:rFonts w:ascii="Verdana" w:hAnsi="Verdana" w:cstheme="minorHAnsi"/>
          <w:b/>
          <w:sz w:val="16"/>
          <w:szCs w:val="16"/>
        </w:rPr>
        <w:t xml:space="preserve"> </w:t>
      </w:r>
      <w:r w:rsidRPr="00F85376">
        <w:rPr>
          <w:rFonts w:ascii="Verdana" w:hAnsi="Verdana" w:cstheme="minorHAnsi"/>
          <w:sz w:val="16"/>
          <w:szCs w:val="16"/>
        </w:rPr>
        <w:t xml:space="preserve">All construction materials, consumable materials, plant &amp; equipment, formworks &amp; tubular metal scaffolding, tools &amp; tackles, Personnel Protective Equipments (PPE), other safety equipment, PPF and insurance for deployment of manpower being engaged by the Contractor for the works and other such items required for satisfactory and timely completion of the works shall be provided by the Contractor. GPPL shall not be responsible for supplying any of these items in whatever form. Rates quoted by the Contractor shall be deemed to include all costs required for arranging all the items specified hereinabove.  </w:t>
      </w:r>
    </w:p>
    <w:p w14:paraId="2AA4D9DF" w14:textId="7D1C4A0C"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rates quoted by the Contractor and accepted by GPPL shall be inclusive all taxes (Except GST), labour cess</w:t>
      </w:r>
      <w:r w:rsidR="00E0206C" w:rsidRPr="00F85376">
        <w:rPr>
          <w:rFonts w:ascii="Verdana" w:hAnsi="Verdana" w:cstheme="minorHAnsi"/>
          <w:sz w:val="16"/>
          <w:szCs w:val="16"/>
        </w:rPr>
        <w:t xml:space="preserve"> &amp; BOCW </w:t>
      </w:r>
      <w:r w:rsidR="002022BD" w:rsidRPr="00F85376">
        <w:rPr>
          <w:rFonts w:ascii="Verdana" w:hAnsi="Verdana" w:cstheme="minorHAnsi"/>
          <w:sz w:val="16"/>
          <w:szCs w:val="16"/>
        </w:rPr>
        <w:t>taxes</w:t>
      </w:r>
      <w:r w:rsidRPr="00F85376">
        <w:rPr>
          <w:rFonts w:ascii="Verdana" w:hAnsi="Verdana" w:cstheme="minorHAnsi"/>
          <w:sz w:val="16"/>
          <w:szCs w:val="16"/>
        </w:rPr>
        <w:t xml:space="preserve">, </w:t>
      </w:r>
      <w:r w:rsidR="009D35D8">
        <w:rPr>
          <w:rFonts w:ascii="Verdana" w:hAnsi="Verdana" w:cstheme="minorHAnsi"/>
          <w:sz w:val="16"/>
          <w:szCs w:val="16"/>
        </w:rPr>
        <w:t xml:space="preserve">TCS, </w:t>
      </w:r>
      <w:r w:rsidRPr="00F85376">
        <w:rPr>
          <w:rFonts w:ascii="Verdana" w:hAnsi="Verdana" w:cstheme="minorHAnsi"/>
          <w:sz w:val="16"/>
          <w:szCs w:val="16"/>
        </w:rPr>
        <w:t>duties &amp; Levies, Excise Duty, Entry Tax, Royalties, Transportation, Inspection / Testing etc. and other taxes or any other state or corporation tax or any taxes applicable under any rules/regulations/acts/statutes of the State and Central Government duty or any other imposition of such like nature payable by the Contractor under the Contract or any other costs shall be included in the quoted rates and prices.</w:t>
      </w:r>
    </w:p>
    <w:p w14:paraId="11470C71"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 xml:space="preserve">GPPL shall deduct at source Income Tax and Work Contract Tax as per the prevailing rules of Government from each bill of the Contractor. </w:t>
      </w:r>
    </w:p>
    <w:p w14:paraId="6DB50904"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Commencement/Mobilization of Work : </w:t>
      </w:r>
      <w:r w:rsidRPr="00F85376">
        <w:rPr>
          <w:rFonts w:ascii="Verdana" w:hAnsi="Verdana" w:cstheme="minorHAnsi"/>
          <w:sz w:val="16"/>
          <w:szCs w:val="16"/>
        </w:rPr>
        <w:t xml:space="preserve">Required time for commencement / mobilization of work shall be included in the Work Completion Period  </w:t>
      </w:r>
    </w:p>
    <w:p w14:paraId="5527C09C" w14:textId="77777777" w:rsidR="00192F9B" w:rsidRPr="00F85376" w:rsidRDefault="00192F9B" w:rsidP="00D638A7">
      <w:pPr>
        <w:pStyle w:val="NoSpacing"/>
        <w:numPr>
          <w:ilvl w:val="1"/>
          <w:numId w:val="17"/>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Deployment of Manpower : </w:t>
      </w:r>
      <w:r w:rsidRPr="00F85376">
        <w:rPr>
          <w:rFonts w:ascii="Verdana" w:hAnsi="Verdana" w:cstheme="minorHAnsi"/>
          <w:sz w:val="16"/>
          <w:szCs w:val="16"/>
        </w:rPr>
        <w:t xml:space="preserve">Authorized representative of the Contractor shall supervise the work, during the progress of the work and will be fully responsible for proper execution and safety of the workers and the work. </w:t>
      </w:r>
    </w:p>
    <w:p w14:paraId="7114F8B6" w14:textId="77777777" w:rsidR="00192F9B" w:rsidRPr="00F85376" w:rsidRDefault="00192F9B" w:rsidP="00192F9B">
      <w:pPr>
        <w:pStyle w:val="NoSpacing"/>
        <w:spacing w:after="288" w:line="264" w:lineRule="auto"/>
        <w:ind w:left="709"/>
        <w:jc w:val="both"/>
        <w:rPr>
          <w:rFonts w:ascii="Verdana" w:hAnsi="Verdana" w:cstheme="minorHAnsi"/>
          <w:b/>
          <w:strike/>
          <w:sz w:val="16"/>
          <w:szCs w:val="16"/>
        </w:rPr>
      </w:pPr>
      <w:r w:rsidRPr="00F85376">
        <w:rPr>
          <w:rFonts w:ascii="Verdana" w:hAnsi="Verdana" w:cstheme="minorHAnsi"/>
          <w:sz w:val="16"/>
          <w:szCs w:val="16"/>
        </w:rPr>
        <w:t xml:space="preserve">The Contractor should deploy full time, minimum one, qualified &amp; experienced Engineer, Supervisor &amp; Safety Officer at work site for execution of work &amp; day to day activities. </w:t>
      </w:r>
      <w:r w:rsidRPr="00F85376">
        <w:rPr>
          <w:rFonts w:ascii="Verdana" w:hAnsi="Verdana" w:cstheme="minorHAnsi"/>
          <w:b/>
          <w:strike/>
          <w:sz w:val="16"/>
          <w:szCs w:val="16"/>
        </w:rPr>
        <w:t xml:space="preserve"> </w:t>
      </w:r>
      <w:r w:rsidRPr="00F85376">
        <w:rPr>
          <w:rFonts w:ascii="Verdana" w:hAnsi="Verdana" w:cstheme="minorHAnsi"/>
          <w:sz w:val="16"/>
          <w:szCs w:val="16"/>
        </w:rPr>
        <w:t xml:space="preserve">The Contractor will have to depute qualified &amp; experienced minimum one Engineer, Supervisor, Safety Officer with proper power of attorney / Authority letter against individual work order issued by GPPL. </w:t>
      </w:r>
    </w:p>
    <w:p w14:paraId="4C96485D"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Work Completion Period : </w:t>
      </w:r>
      <w:r w:rsidRPr="00F85376">
        <w:rPr>
          <w:rFonts w:ascii="Verdana" w:eastAsia="Calibri" w:hAnsi="Verdana" w:cstheme="minorHAnsi"/>
          <w:sz w:val="16"/>
          <w:szCs w:val="16"/>
          <w:lang w:val="en-US"/>
        </w:rPr>
        <w:t xml:space="preserve">Time of completion is very essence of each work. Contractor shall agree to take all the efforts necessary for timely completion of work and shall deploy sufficient resources (experienced manpower and machinery) to carry out and complete the work. </w:t>
      </w:r>
      <w:r w:rsidRPr="00F85376">
        <w:rPr>
          <w:rFonts w:ascii="Verdana" w:eastAsia="Calibri" w:hAnsi="Verdana" w:cstheme="minorHAnsi"/>
          <w:sz w:val="16"/>
          <w:szCs w:val="16"/>
        </w:rPr>
        <w:t xml:space="preserve">Being an operational Port, all activities like staging, repairing, concerting, rendering etc related to this work will be carried out in accordance with the Port </w:t>
      </w:r>
      <w:r w:rsidRPr="00F85376">
        <w:rPr>
          <w:rFonts w:ascii="Verdana" w:eastAsia="Calibri" w:hAnsi="Verdana" w:cstheme="minorHAnsi"/>
          <w:sz w:val="16"/>
          <w:szCs w:val="16"/>
        </w:rPr>
        <w:lastRenderedPageBreak/>
        <w:t>operational time. GPPL shall provide necessary information of the vessel traffic movement in port area time to time.</w:t>
      </w:r>
    </w:p>
    <w:p w14:paraId="3C630781" w14:textId="1C6596FC" w:rsidR="00192F9B" w:rsidRPr="00F85376" w:rsidRDefault="00192F9B" w:rsidP="00192F9B">
      <w:pPr>
        <w:pStyle w:val="NoSpacing"/>
        <w:spacing w:after="288" w:line="264" w:lineRule="auto"/>
        <w:ind w:left="426" w:firstLine="283"/>
        <w:jc w:val="both"/>
        <w:rPr>
          <w:rFonts w:ascii="Verdana" w:hAnsi="Verdana" w:cstheme="minorHAnsi"/>
          <w:b/>
          <w:sz w:val="16"/>
          <w:szCs w:val="16"/>
        </w:rPr>
      </w:pPr>
      <w:r w:rsidRPr="00F85376">
        <w:rPr>
          <w:rFonts w:ascii="Verdana" w:hAnsi="Verdana" w:cstheme="minorHAnsi"/>
          <w:sz w:val="16"/>
          <w:szCs w:val="16"/>
          <w:lang w:val="en-GB"/>
        </w:rPr>
        <w:t xml:space="preserve">The time of completion/Validity of this order is </w:t>
      </w:r>
      <w:r w:rsidR="007A7C8D">
        <w:rPr>
          <w:rFonts w:ascii="Verdana" w:hAnsi="Verdana" w:cstheme="minorHAnsi"/>
          <w:b/>
          <w:sz w:val="16"/>
          <w:szCs w:val="16"/>
          <w:lang w:val="en-GB"/>
        </w:rPr>
        <w:t>6</w:t>
      </w:r>
      <w:r w:rsidR="00093218">
        <w:rPr>
          <w:rFonts w:ascii="Verdana" w:hAnsi="Verdana" w:cstheme="minorHAnsi"/>
          <w:b/>
          <w:sz w:val="16"/>
          <w:szCs w:val="16"/>
          <w:lang w:val="en-GB"/>
        </w:rPr>
        <w:t>0</w:t>
      </w:r>
      <w:r w:rsidRPr="00F85376">
        <w:rPr>
          <w:rFonts w:ascii="Verdana" w:hAnsi="Verdana" w:cstheme="minorHAnsi"/>
          <w:b/>
          <w:sz w:val="16"/>
          <w:szCs w:val="16"/>
          <w:lang w:val="en-GB"/>
        </w:rPr>
        <w:t xml:space="preserve"> days</w:t>
      </w:r>
      <w:r w:rsidRPr="00F85376">
        <w:rPr>
          <w:rFonts w:ascii="Verdana" w:hAnsi="Verdana" w:cstheme="minorHAnsi"/>
          <w:sz w:val="16"/>
          <w:szCs w:val="16"/>
          <w:lang w:val="en-GB"/>
        </w:rPr>
        <w:t xml:space="preserve"> from the date of handing over of work site.</w:t>
      </w:r>
    </w:p>
    <w:p w14:paraId="3E23B309"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Payment Terms</w:t>
      </w:r>
    </w:p>
    <w:p w14:paraId="7A982B92" w14:textId="0E6B7758"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 xml:space="preserve">The contract amount of this work shall Including all taxes (except GST), </w:t>
      </w:r>
      <w:r w:rsidR="009D35D8" w:rsidRPr="00F85376">
        <w:rPr>
          <w:rFonts w:ascii="Verdana" w:hAnsi="Verdana" w:cstheme="minorHAnsi"/>
          <w:sz w:val="16"/>
          <w:szCs w:val="16"/>
        </w:rPr>
        <w:t xml:space="preserve">labour cess &amp; BOCW taxes, </w:t>
      </w:r>
      <w:r w:rsidR="009D35D8">
        <w:rPr>
          <w:rFonts w:ascii="Verdana" w:hAnsi="Verdana" w:cstheme="minorHAnsi"/>
          <w:sz w:val="16"/>
          <w:szCs w:val="16"/>
        </w:rPr>
        <w:t xml:space="preserve">TCS, </w:t>
      </w:r>
      <w:r w:rsidR="009D35D8" w:rsidRPr="00F85376">
        <w:rPr>
          <w:rFonts w:ascii="Verdana" w:hAnsi="Verdana" w:cstheme="minorHAnsi"/>
          <w:sz w:val="16"/>
          <w:szCs w:val="16"/>
        </w:rPr>
        <w:t xml:space="preserve">duties &amp; Levies, Excise Duty, Entry Tax, Royalties, </w:t>
      </w:r>
      <w:r w:rsidRPr="00F85376">
        <w:rPr>
          <w:rFonts w:ascii="Verdana" w:hAnsi="Verdana" w:cstheme="minorHAnsi"/>
          <w:sz w:val="16"/>
          <w:szCs w:val="16"/>
        </w:rPr>
        <w:t>fixing, placing, Inspection/Testing etc. and other taxes or any other state or corporation tax or any taxes applicable under any rules/regulations/acts/statutes of the State and Central Government duty or any other imposition of such like nature payable by the Contractor under the Contract or any other costs shall be included in the quoted rates and prices.</w:t>
      </w:r>
    </w:p>
    <w:p w14:paraId="3ACC6EEF"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GST shall be paid extra as actuals.</w:t>
      </w:r>
    </w:p>
    <w:p w14:paraId="4FC89A12"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The applicable taxes, which are prevailing on the date of issuing of work order or imposed latter on by Government statutory body, will be deducted from your running bills. The above rates are inclusive of all labour liabilities and as per minimum wages act and PF, Leave Rules and Bonus Act and all other legal compliance and also it would be revised/ corrected from time to time whenever there is a change made by the govt. in the above rules and liabilities.</w:t>
      </w:r>
    </w:p>
    <w:p w14:paraId="5DCB76CF"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 xml:space="preserve">Gujarat Pipavav Port shall deduct Gujarat State Turnover Tax on Works Contract, Income Tax and any other taxes as per norms of Government of Gujarat &amp; Government of India. </w:t>
      </w:r>
    </w:p>
    <w:p w14:paraId="6199CDF8"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Contractor shall submit the invoice and Original Minerals Royalty paid pass / No Due Certificate (NDC) obtaining from local area Geology and Mining authorities (GOG or GOI) along with the final invoice. If Contractor shall not submit any royalties paid proof or no due certificate to the GPPL, GPPL shall deduct the equivalent amount of royalties from the Contractor invoices.</w:t>
      </w:r>
    </w:p>
    <w:p w14:paraId="647F9D13"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 xml:space="preserve">The Contractor shall submit the proper Tax invoice as prescribed in the GST Laws and issued in the name of “Gujarat Pipavav Port Limited” with details measurement sheet &amp; drawing with all necessary supporting proof of document in the office of GPPL. </w:t>
      </w:r>
    </w:p>
    <w:p w14:paraId="0EB9D705"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Charged GST by the Contractor, shall properly deposited in government treasury account, due tax returns are filed on time and other compliances as required by GST is undertaken well before the due date.</w:t>
      </w:r>
    </w:p>
    <w:p w14:paraId="0A7A8AA0" w14:textId="77777777" w:rsidR="00192F9B" w:rsidRPr="00F85376" w:rsidRDefault="00192F9B" w:rsidP="00192F9B">
      <w:pPr>
        <w:pStyle w:val="NoSpacing"/>
        <w:spacing w:after="288" w:line="264" w:lineRule="auto"/>
        <w:ind w:left="709"/>
        <w:jc w:val="both"/>
        <w:rPr>
          <w:rFonts w:ascii="Verdana" w:hAnsi="Verdana" w:cstheme="minorHAnsi"/>
          <w:b/>
          <w:sz w:val="16"/>
          <w:szCs w:val="16"/>
        </w:rPr>
      </w:pPr>
      <w:r w:rsidRPr="00F85376">
        <w:rPr>
          <w:rFonts w:ascii="Verdana" w:hAnsi="Verdana" w:cstheme="minorHAnsi"/>
          <w:sz w:val="16"/>
          <w:szCs w:val="16"/>
        </w:rPr>
        <w:t>Goods &amp; Service Tax Related Compliances to be adhered to by the Vendor.</w:t>
      </w:r>
    </w:p>
    <w:p w14:paraId="1A24CB42"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The Company/Firm undertakes to submit all the necessary information and documents including in particular, GSTIN of the Company/Firm, Company/Firm site, billing location, certificate of GST Registration and such other documents that may be required by Gujarat Pipavav Port Limited (‘GPPL’) to adhere to statutory compliances as applicable under the Goods and Service Tax (‘GST’) law. GPPL shall not be responsible for verification of GST registration number. Any tax Liability arising consequent to non-compliance of law or due to furnishing of incorrect registration number shall be borne by the Company/Firm. In the event if the Company/Firm fails to furnish GST registration number, it will be treated as “unregistered”</w:t>
      </w:r>
    </w:p>
    <w:p w14:paraId="1096601F"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The Company/Firm acknowledges and agrees that it would adhere to all the applicable GST compliance and accept / modify / reject the output supply as mentioned in GSTR – 1 filed by the Company within the statutory timelines as may be prescribed from time to time by the Government. The Company/Firm undertakes to intimate in case of any modifications required to be made in outward supply mentioned by GPPL in GSTR -1 against the Company/Firm, to GPPL within the statutory timelines prescribed by the Government.</w:t>
      </w:r>
    </w:p>
    <w:p w14:paraId="73F24120"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t xml:space="preserve">The Company/Firm acknowledges and agrees that in the event any enquiry, scrutiny, audit assessment or any other tax proceedings are initiated against GPPL, the Company/Firm shall fully co-operate with GPPL by furnishing the relevant information related to the service provided by GPPL on timely basis as may be required by GPPL from the Company/Firm. </w:t>
      </w:r>
    </w:p>
    <w:p w14:paraId="2FB96DD9" w14:textId="77777777" w:rsidR="00192F9B" w:rsidRPr="00F85376" w:rsidRDefault="00192F9B" w:rsidP="00D638A7">
      <w:pPr>
        <w:pStyle w:val="NoSpacing"/>
        <w:numPr>
          <w:ilvl w:val="1"/>
          <w:numId w:val="13"/>
        </w:numPr>
        <w:spacing w:after="288" w:line="264" w:lineRule="auto"/>
        <w:ind w:left="709" w:hanging="709"/>
        <w:jc w:val="both"/>
        <w:rPr>
          <w:rFonts w:ascii="Verdana" w:hAnsi="Verdana" w:cstheme="minorHAnsi"/>
          <w:b/>
          <w:sz w:val="16"/>
          <w:szCs w:val="16"/>
        </w:rPr>
      </w:pPr>
      <w:r w:rsidRPr="00F85376">
        <w:rPr>
          <w:rFonts w:ascii="Verdana" w:hAnsi="Verdana" w:cstheme="minorHAnsi"/>
          <w:sz w:val="16"/>
          <w:szCs w:val="16"/>
        </w:rPr>
        <w:lastRenderedPageBreak/>
        <w:t xml:space="preserve">In case the GST credit is denied or demand is recovered from GPPL on account of any non-compliance by the Company/Firm, including non-payment of GST Charged and recovered, the Company/Firm shall indemnify GPPL in respect of any claims of Tax, Penalty, Interest, Loss, Damage Cost, expense and liability that may arise due to such non-compliance. </w:t>
      </w:r>
    </w:p>
    <w:p w14:paraId="77B7F62B" w14:textId="77777777" w:rsidR="00192F9B" w:rsidRPr="00F85376" w:rsidRDefault="00192F9B" w:rsidP="00192F9B">
      <w:pPr>
        <w:pStyle w:val="NoSpacing"/>
        <w:spacing w:after="288" w:line="264" w:lineRule="auto"/>
        <w:ind w:firstLine="709"/>
        <w:jc w:val="both"/>
        <w:rPr>
          <w:rFonts w:ascii="Verdana" w:hAnsi="Verdana" w:cstheme="minorHAnsi"/>
          <w:b/>
          <w:sz w:val="16"/>
          <w:szCs w:val="16"/>
        </w:rPr>
      </w:pPr>
      <w:r w:rsidRPr="00F85376">
        <w:rPr>
          <w:rFonts w:ascii="Verdana" w:hAnsi="Verdana" w:cstheme="minorHAnsi"/>
          <w:sz w:val="16"/>
          <w:szCs w:val="16"/>
        </w:rPr>
        <w:t>Gujarat Pipavav Port Limited GST Details as under.</w:t>
      </w:r>
    </w:p>
    <w:p w14:paraId="676BD5BE" w14:textId="77777777" w:rsidR="00192F9B" w:rsidRPr="00F85376" w:rsidRDefault="00192F9B" w:rsidP="00192F9B">
      <w:pPr>
        <w:spacing w:line="264" w:lineRule="auto"/>
        <w:ind w:firstLine="709"/>
        <w:jc w:val="both"/>
        <w:rPr>
          <w:rFonts w:ascii="Verdana" w:hAnsi="Verdana" w:cstheme="minorHAnsi"/>
          <w:sz w:val="16"/>
          <w:szCs w:val="16"/>
        </w:rPr>
      </w:pPr>
      <w:r w:rsidRPr="00F85376">
        <w:rPr>
          <w:rFonts w:ascii="Verdana" w:hAnsi="Verdana" w:cstheme="minorHAnsi"/>
          <w:sz w:val="16"/>
          <w:szCs w:val="16"/>
        </w:rPr>
        <w:t xml:space="preserve">GSTN No. </w:t>
      </w:r>
      <w:r w:rsidRPr="00F85376">
        <w:rPr>
          <w:rFonts w:ascii="Verdana" w:hAnsi="Verdana" w:cstheme="minorHAnsi"/>
          <w:sz w:val="16"/>
          <w:szCs w:val="16"/>
        </w:rPr>
        <w:tab/>
        <w:t>24AAACG6975B1ZS</w:t>
      </w:r>
    </w:p>
    <w:p w14:paraId="2EF3B942" w14:textId="77777777" w:rsidR="00192F9B" w:rsidRPr="00F85376" w:rsidRDefault="00192F9B" w:rsidP="00192F9B">
      <w:pPr>
        <w:spacing w:line="264" w:lineRule="auto"/>
        <w:ind w:firstLine="709"/>
        <w:jc w:val="both"/>
        <w:rPr>
          <w:rFonts w:ascii="Verdana" w:hAnsi="Verdana" w:cstheme="minorHAnsi"/>
          <w:sz w:val="16"/>
          <w:szCs w:val="16"/>
        </w:rPr>
      </w:pPr>
      <w:r w:rsidRPr="00F85376">
        <w:rPr>
          <w:rFonts w:ascii="Verdana" w:hAnsi="Verdana" w:cstheme="minorHAnsi"/>
          <w:sz w:val="16"/>
          <w:szCs w:val="16"/>
        </w:rPr>
        <w:t xml:space="preserve">PAN Card No. </w:t>
      </w:r>
      <w:r w:rsidRPr="00F85376">
        <w:rPr>
          <w:rFonts w:ascii="Verdana" w:hAnsi="Verdana" w:cstheme="minorHAnsi"/>
          <w:sz w:val="16"/>
          <w:szCs w:val="16"/>
        </w:rPr>
        <w:tab/>
        <w:t>AAACG6975B</w:t>
      </w:r>
    </w:p>
    <w:p w14:paraId="5716EDA5" w14:textId="77777777" w:rsidR="00192F9B" w:rsidRPr="00F85376" w:rsidRDefault="00192F9B" w:rsidP="00192F9B">
      <w:pPr>
        <w:pStyle w:val="ListParagraph"/>
        <w:spacing w:line="264" w:lineRule="auto"/>
        <w:rPr>
          <w:rFonts w:ascii="Verdana" w:hAnsi="Verdana" w:cstheme="minorHAnsi"/>
          <w:sz w:val="16"/>
          <w:szCs w:val="16"/>
        </w:rPr>
      </w:pPr>
    </w:p>
    <w:p w14:paraId="25A7B686" w14:textId="77777777" w:rsidR="00192F9B" w:rsidRPr="00F85376" w:rsidRDefault="00192F9B" w:rsidP="00D638A7">
      <w:pPr>
        <w:pStyle w:val="ListParagraph"/>
        <w:numPr>
          <w:ilvl w:val="1"/>
          <w:numId w:val="13"/>
        </w:numPr>
        <w:spacing w:line="264" w:lineRule="auto"/>
        <w:ind w:left="709" w:hanging="709"/>
        <w:jc w:val="both"/>
        <w:rPr>
          <w:rFonts w:ascii="Verdana" w:hAnsi="Verdana" w:cstheme="minorHAnsi"/>
          <w:sz w:val="16"/>
          <w:szCs w:val="16"/>
        </w:rPr>
      </w:pPr>
      <w:r w:rsidRPr="00F85376">
        <w:rPr>
          <w:rFonts w:ascii="Verdana" w:hAnsi="Verdana" w:cstheme="minorHAnsi"/>
          <w:sz w:val="16"/>
          <w:szCs w:val="16"/>
        </w:rPr>
        <w:t xml:space="preserve">GPPL shall release the payment within 30 (thirty) days from the date of receipt of final invoice in the office of GPPL’s Engineer– in-Charge. </w:t>
      </w:r>
    </w:p>
    <w:p w14:paraId="2E11F584" w14:textId="77777777" w:rsidR="00192F9B" w:rsidRPr="00F85376" w:rsidRDefault="00192F9B" w:rsidP="00192F9B">
      <w:pPr>
        <w:pStyle w:val="NoSpacing"/>
        <w:spacing w:after="288" w:line="264" w:lineRule="auto"/>
        <w:ind w:left="426"/>
        <w:jc w:val="both"/>
        <w:rPr>
          <w:rFonts w:ascii="Verdana" w:hAnsi="Verdana" w:cstheme="minorHAnsi"/>
          <w:b/>
          <w:sz w:val="16"/>
          <w:szCs w:val="16"/>
        </w:rPr>
      </w:pPr>
    </w:p>
    <w:p w14:paraId="4D9A1871" w14:textId="3296E1B6" w:rsidR="003069EF" w:rsidRPr="003069EF" w:rsidRDefault="003069EF" w:rsidP="003069EF">
      <w:pPr>
        <w:pStyle w:val="NoSpacing"/>
        <w:numPr>
          <w:ilvl w:val="0"/>
          <w:numId w:val="12"/>
        </w:numPr>
        <w:spacing w:after="288" w:line="288" w:lineRule="auto"/>
        <w:ind w:hanging="709"/>
        <w:jc w:val="both"/>
        <w:rPr>
          <w:rFonts w:ascii="Verdana" w:eastAsia="Calibri" w:hAnsi="Verdana" w:cstheme="minorHAnsi"/>
          <w:sz w:val="16"/>
          <w:szCs w:val="16"/>
        </w:rPr>
      </w:pPr>
      <w:r w:rsidRPr="003069EF">
        <w:rPr>
          <w:rFonts w:ascii="Verdana" w:eastAsia="Calibri" w:hAnsi="Verdana" w:cstheme="minorHAnsi"/>
          <w:b/>
          <w:bCs/>
          <w:sz w:val="16"/>
          <w:szCs w:val="16"/>
        </w:rPr>
        <w:t>Retention Money</w:t>
      </w:r>
      <w:r>
        <w:rPr>
          <w:rFonts w:ascii="Verdana" w:eastAsia="Calibri" w:hAnsi="Verdana" w:cstheme="minorHAnsi"/>
          <w:sz w:val="16"/>
          <w:szCs w:val="16"/>
        </w:rPr>
        <w:t xml:space="preserve"> : </w:t>
      </w:r>
      <w:r w:rsidRPr="003069EF">
        <w:rPr>
          <w:rFonts w:ascii="Verdana" w:eastAsia="Calibri" w:hAnsi="Verdana" w:cstheme="minorHAnsi"/>
          <w:sz w:val="16"/>
          <w:szCs w:val="16"/>
        </w:rPr>
        <w:t>The employer shall retain 10 % (Ten) percent amount (calculated except taxes) of each bill payable to the Contractor as Retention money. 100% of the Retention Money shall be released to the Contractor, by the employer, on satisfactory completion of the Defect Notification/Liability Period. The Employer shall be entitled to recover any amount from the said Retention Money on account of any recoveries occurs during Defect Notification Period from the Contractor.</w:t>
      </w:r>
    </w:p>
    <w:p w14:paraId="6F6A33F3" w14:textId="77777777" w:rsidR="00192F9B" w:rsidRPr="00F85376" w:rsidRDefault="00192F9B" w:rsidP="00D638A7">
      <w:pPr>
        <w:pStyle w:val="NoSpacing"/>
        <w:numPr>
          <w:ilvl w:val="0"/>
          <w:numId w:val="12"/>
        </w:numPr>
        <w:spacing w:after="288" w:line="264" w:lineRule="auto"/>
        <w:ind w:left="709" w:hanging="643"/>
        <w:jc w:val="both"/>
        <w:rPr>
          <w:rFonts w:ascii="Verdana" w:hAnsi="Verdana" w:cstheme="minorHAnsi"/>
          <w:b/>
          <w:sz w:val="16"/>
          <w:szCs w:val="16"/>
        </w:rPr>
      </w:pPr>
      <w:r w:rsidRPr="00F85376">
        <w:rPr>
          <w:rFonts w:ascii="Verdana" w:hAnsi="Verdana" w:cstheme="minorHAnsi"/>
          <w:b/>
          <w:sz w:val="16"/>
          <w:szCs w:val="16"/>
        </w:rPr>
        <w:t xml:space="preserve">Performance Security </w:t>
      </w:r>
      <w:r w:rsidRPr="003079BE">
        <w:rPr>
          <w:rFonts w:ascii="Verdana" w:hAnsi="Verdana" w:cstheme="minorHAnsi"/>
          <w:bCs/>
          <w:sz w:val="16"/>
          <w:szCs w:val="16"/>
        </w:rPr>
        <w:t>- Deleted</w:t>
      </w:r>
    </w:p>
    <w:p w14:paraId="5857DAFE" w14:textId="56131E57" w:rsidR="00192F9B" w:rsidRPr="00F85376" w:rsidRDefault="00192F9B" w:rsidP="00D638A7">
      <w:pPr>
        <w:pStyle w:val="NoSpacing"/>
        <w:numPr>
          <w:ilvl w:val="0"/>
          <w:numId w:val="12"/>
        </w:numPr>
        <w:spacing w:after="288" w:line="264" w:lineRule="auto"/>
        <w:ind w:left="709" w:hanging="643"/>
        <w:jc w:val="both"/>
        <w:rPr>
          <w:rFonts w:ascii="Verdana" w:hAnsi="Verdana" w:cstheme="minorHAnsi"/>
          <w:b/>
          <w:sz w:val="16"/>
          <w:szCs w:val="16"/>
        </w:rPr>
      </w:pPr>
      <w:r w:rsidRPr="00F85376">
        <w:rPr>
          <w:rFonts w:ascii="Verdana" w:hAnsi="Verdana" w:cstheme="minorHAnsi"/>
          <w:b/>
          <w:sz w:val="16"/>
          <w:szCs w:val="16"/>
        </w:rPr>
        <w:t xml:space="preserve">Defects Liability Period </w:t>
      </w:r>
      <w:r w:rsidR="00942C8C" w:rsidRPr="00F85376">
        <w:rPr>
          <w:rFonts w:ascii="Verdana" w:hAnsi="Verdana" w:cstheme="minorHAnsi"/>
          <w:b/>
          <w:sz w:val="16"/>
          <w:szCs w:val="16"/>
        </w:rPr>
        <w:t xml:space="preserve">: </w:t>
      </w:r>
      <w:r w:rsidRPr="00F85376">
        <w:rPr>
          <w:rFonts w:ascii="Verdana" w:hAnsi="Verdana" w:cstheme="minorHAnsi"/>
          <w:sz w:val="16"/>
          <w:szCs w:val="16"/>
        </w:rPr>
        <w:t>The Defects Liability Period shall be 1</w:t>
      </w:r>
      <w:r w:rsidR="00DD668F">
        <w:rPr>
          <w:rFonts w:ascii="Verdana" w:hAnsi="Verdana" w:cstheme="minorHAnsi"/>
          <w:sz w:val="16"/>
          <w:szCs w:val="16"/>
        </w:rPr>
        <w:t>8</w:t>
      </w:r>
      <w:r w:rsidRPr="00F85376">
        <w:rPr>
          <w:rFonts w:ascii="Verdana" w:hAnsi="Verdana" w:cstheme="minorHAnsi"/>
          <w:sz w:val="16"/>
          <w:szCs w:val="16"/>
        </w:rPr>
        <w:t xml:space="preserve"> (</w:t>
      </w:r>
      <w:r w:rsidR="00DD668F">
        <w:rPr>
          <w:rFonts w:ascii="Verdana" w:hAnsi="Verdana" w:cstheme="minorHAnsi"/>
          <w:sz w:val="16"/>
          <w:szCs w:val="16"/>
        </w:rPr>
        <w:t>eighteen</w:t>
      </w:r>
      <w:r w:rsidRPr="00F85376">
        <w:rPr>
          <w:rFonts w:ascii="Verdana" w:hAnsi="Verdana" w:cstheme="minorHAnsi"/>
          <w:sz w:val="16"/>
          <w:szCs w:val="16"/>
        </w:rPr>
        <w:t xml:space="preserve">) months from the Date of Taking over certificate of the completion of Work. The Employer shall be given a reasonable time by which the defect or damage to be remedied. </w:t>
      </w:r>
    </w:p>
    <w:p w14:paraId="3D791837" w14:textId="77777777" w:rsidR="00192F9B" w:rsidRPr="00F85376" w:rsidRDefault="00192F9B" w:rsidP="00942C8C">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be fully liable to execute the remedy/ rectification of all defects notified by Employer. If the Contractor fails to execute the remedial work shall be carried out by other agency/agencies at risk &amp; cost of the Contractor. The decision of the Engineer regarding what constitutes fair wear and tear shall be final and binding. Any defects or failures during this period shall be rectified by Contractor within one week of intimation in writing. If the same is not carried out in the stipulated time, the owner shall have the right to get it repaired departmentally or through any other agency. The cost of the same will be recovered from the Contractor.</w:t>
      </w:r>
    </w:p>
    <w:p w14:paraId="69A2DCEE" w14:textId="77777777" w:rsidR="00192F9B" w:rsidRPr="00F85376" w:rsidRDefault="00192F9B" w:rsidP="00192F9B">
      <w:pPr>
        <w:pStyle w:val="NoSpacing"/>
        <w:spacing w:after="288" w:line="264" w:lineRule="auto"/>
        <w:ind w:left="709"/>
        <w:jc w:val="both"/>
        <w:rPr>
          <w:rFonts w:ascii="Verdana" w:hAnsi="Verdana" w:cstheme="minorHAnsi"/>
          <w:sz w:val="16"/>
          <w:szCs w:val="16"/>
        </w:rPr>
      </w:pPr>
      <w:bookmarkStart w:id="0" w:name="_Hlk528231256"/>
      <w:r w:rsidRPr="00F85376">
        <w:rPr>
          <w:rFonts w:ascii="Verdana" w:hAnsi="Verdana" w:cstheme="minorHAnsi"/>
          <w:spacing w:val="-3"/>
          <w:sz w:val="16"/>
          <w:szCs w:val="16"/>
          <w:lang w:val="en-GB"/>
        </w:rPr>
        <w:t>The Employer shall be entitled to an extension of the Defects Liability Period for the Works or a Section of and to the extent that the Works, Section or a major item of Plant (as the case may be, and after taking over) cannot be used for the purposes for which they are intended by reason of a defect or damage or by reason of damage attributable to the Contractor.</w:t>
      </w:r>
    </w:p>
    <w:bookmarkEnd w:id="0"/>
    <w:p w14:paraId="28028655"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Liquidated Damages</w:t>
      </w:r>
      <w:r w:rsidR="00942C8C" w:rsidRPr="00F85376">
        <w:rPr>
          <w:rFonts w:ascii="Verdana" w:hAnsi="Verdana" w:cstheme="minorHAnsi"/>
          <w:b/>
          <w:sz w:val="16"/>
          <w:szCs w:val="16"/>
        </w:rPr>
        <w:t xml:space="preserve"> : </w:t>
      </w:r>
      <w:r w:rsidRPr="00F85376">
        <w:rPr>
          <w:rFonts w:ascii="Verdana" w:hAnsi="Verdana" w:cstheme="minorHAnsi"/>
          <w:sz w:val="16"/>
          <w:szCs w:val="16"/>
        </w:rPr>
        <w:t>The Time for Completion / Completion Period is the essence of work. In case of any delay in completion of the work, the Contractor shall pay liquidated damages (LD) to Employer @ 0.25% (Point Two Five Percent) of each Contract Award Price per day, subject to a maximum of 10 % (Ten percent) of each Contract Award Price.</w:t>
      </w:r>
      <w:r w:rsidRPr="00F85376">
        <w:rPr>
          <w:rFonts w:ascii="Verdana" w:eastAsia="Calibri" w:hAnsi="Verdana" w:cstheme="minorHAnsi"/>
          <w:sz w:val="16"/>
          <w:szCs w:val="16"/>
        </w:rPr>
        <w:t xml:space="preserve"> The Contractor hereby undertakes to pay all liabilities, claims etc. arising out of any acts, or failures or defaults or omissions directly attributable to it for and during the period of this Order/Contract/Agreement. The Contractor shall be wholly responsible to make good all liabilities that GPPL may have to incur, on account of loss or damage arising from any act of failure, omission or negligence of The Contractor or any other reason attributable solely to it. The amount of damages so granted by GPPL shall be treated as a liquidated damage and be a fair reason of damages that GPPL is likely to suffer.</w:t>
      </w:r>
    </w:p>
    <w:p w14:paraId="7BF82E2F" w14:textId="77777777" w:rsidR="00192F9B" w:rsidRPr="00F85376" w:rsidRDefault="00192F9B" w:rsidP="00192F9B">
      <w:pPr>
        <w:spacing w:line="264" w:lineRule="auto"/>
        <w:ind w:left="709"/>
        <w:jc w:val="both"/>
        <w:rPr>
          <w:rFonts w:ascii="Verdana" w:eastAsia="Calibri" w:hAnsi="Verdana" w:cstheme="minorHAnsi"/>
          <w:b/>
          <w:sz w:val="16"/>
          <w:szCs w:val="16"/>
        </w:rPr>
      </w:pPr>
      <w:r w:rsidRPr="00F85376">
        <w:rPr>
          <w:rFonts w:ascii="Verdana" w:eastAsia="Calibri" w:hAnsi="Verdana" w:cstheme="minorHAnsi"/>
          <w:sz w:val="16"/>
          <w:szCs w:val="16"/>
        </w:rPr>
        <w:t xml:space="preserve">The Contractor shall make good all such liabilities by way of payment of penal charges upon receipt of a demand from GPPL to do so. The entire amount claimed by GPPL shall be payable immediately on demand failing which an interest on the amount outstanding at the rate of 24% annum shall be payable to GPPL. Further, GPPL may without prejudice to any other method of recovery deduct the amount of such damages from any monies due or to become due to The Contractor under the Order/Contract/Agreement. </w:t>
      </w:r>
    </w:p>
    <w:p w14:paraId="7B10B0B7" w14:textId="77777777" w:rsidR="00192F9B" w:rsidRPr="00F85376" w:rsidRDefault="00192F9B" w:rsidP="00192F9B">
      <w:pPr>
        <w:spacing w:line="264" w:lineRule="auto"/>
        <w:ind w:left="567"/>
        <w:jc w:val="both"/>
        <w:rPr>
          <w:rFonts w:ascii="Verdana" w:eastAsia="Calibri" w:hAnsi="Verdana" w:cstheme="minorHAnsi"/>
          <w:sz w:val="16"/>
          <w:szCs w:val="16"/>
        </w:rPr>
      </w:pPr>
    </w:p>
    <w:p w14:paraId="4A584F32" w14:textId="77777777" w:rsidR="00192F9B" w:rsidRPr="00F85376" w:rsidRDefault="00192F9B" w:rsidP="00192F9B">
      <w:pPr>
        <w:spacing w:line="264" w:lineRule="auto"/>
        <w:ind w:left="709"/>
        <w:jc w:val="both"/>
        <w:rPr>
          <w:rFonts w:ascii="Verdana" w:eastAsia="Calibri" w:hAnsi="Verdana" w:cstheme="minorHAnsi"/>
          <w:b/>
          <w:sz w:val="16"/>
          <w:szCs w:val="16"/>
        </w:rPr>
      </w:pPr>
      <w:r w:rsidRPr="00F85376">
        <w:rPr>
          <w:rFonts w:ascii="Verdana" w:eastAsia="Calibri" w:hAnsi="Verdana" w:cstheme="minorHAnsi"/>
          <w:sz w:val="16"/>
          <w:szCs w:val="16"/>
        </w:rPr>
        <w:t xml:space="preserve">Imposition /deduction of such liquidated damages shall not in any way relieve The Contractor from any of his obligations under this Order/Contract/Agreement. </w:t>
      </w:r>
    </w:p>
    <w:p w14:paraId="38E30E9A" w14:textId="77777777" w:rsidR="00192F9B" w:rsidRPr="00F85376" w:rsidRDefault="00192F9B" w:rsidP="00192F9B">
      <w:pPr>
        <w:pStyle w:val="NoSpacing"/>
        <w:spacing w:after="288" w:line="264" w:lineRule="auto"/>
        <w:ind w:left="426"/>
        <w:jc w:val="both"/>
        <w:rPr>
          <w:rFonts w:ascii="Verdana" w:hAnsi="Verdana" w:cstheme="minorHAnsi"/>
          <w:b/>
          <w:sz w:val="16"/>
          <w:szCs w:val="16"/>
        </w:rPr>
      </w:pPr>
    </w:p>
    <w:p w14:paraId="79B3F0D3"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lastRenderedPageBreak/>
        <w:t>Delay Damages</w:t>
      </w:r>
      <w:r w:rsidR="00942C8C" w:rsidRPr="00F85376">
        <w:rPr>
          <w:rFonts w:ascii="Verdana" w:hAnsi="Verdana" w:cstheme="minorHAnsi"/>
          <w:b/>
          <w:sz w:val="16"/>
          <w:szCs w:val="16"/>
        </w:rPr>
        <w:t xml:space="preserve"> : </w:t>
      </w:r>
      <w:r w:rsidRPr="00F85376">
        <w:rPr>
          <w:rFonts w:ascii="Verdana" w:eastAsia="Calibri" w:hAnsi="Verdana" w:cstheme="minorHAnsi"/>
          <w:sz w:val="16"/>
          <w:szCs w:val="16"/>
        </w:rPr>
        <w:t>The Contractor agrees that the amount of liquidated damages payable for delay in achieving the relevant Time for Completion constitute a genuine pre-estimate of the loss that would be suffered by the Employer. If and to the extent that the obligation to pay such delay damages is unenforceable for any reason, the Contractor shall be liable to pay general damages in respect thereof.</w:t>
      </w:r>
    </w:p>
    <w:p w14:paraId="072AC86A" w14:textId="77777777" w:rsidR="00192F9B" w:rsidRPr="00F85376" w:rsidRDefault="00192F9B" w:rsidP="00192F9B">
      <w:pPr>
        <w:pStyle w:val="NoSpacing"/>
        <w:spacing w:after="288" w:line="264" w:lineRule="auto"/>
        <w:ind w:left="709"/>
        <w:jc w:val="both"/>
        <w:rPr>
          <w:rFonts w:ascii="Verdana" w:eastAsia="Calibri" w:hAnsi="Verdana" w:cstheme="minorHAnsi"/>
          <w:sz w:val="16"/>
          <w:szCs w:val="16"/>
        </w:rPr>
      </w:pPr>
      <w:r w:rsidRPr="00F85376">
        <w:rPr>
          <w:rFonts w:ascii="Verdana" w:eastAsia="Calibri" w:hAnsi="Verdana" w:cstheme="minorHAnsi"/>
          <w:sz w:val="16"/>
          <w:szCs w:val="16"/>
        </w:rPr>
        <w:t>If the Engineer extends the Time for Completion after delay damages have been paid or otherwise accounted for under this Clause, the extension of the Time for Completion shall not invalidate the Employer's claim for delay damages.  In such circumstances, the Contractor's liability to pay delay damages shall be limited to the sum due on the basis of the new Time for Completion, and the Employer shall repay or otherwise account for the difference between that sum and the sum which has been paid or otherwise accounted for on the basis of the Employer's claim before the extension of the Time for Completion.  Interest shall not be payable by the Employer on any amounts payable or repayable under this Sub-Clause.</w:t>
      </w:r>
    </w:p>
    <w:p w14:paraId="0F57446E" w14:textId="77777777" w:rsidR="00192F9B" w:rsidRPr="00F85376" w:rsidRDefault="00192F9B" w:rsidP="00192F9B">
      <w:pPr>
        <w:pStyle w:val="NoSpacing"/>
        <w:spacing w:after="288" w:line="264" w:lineRule="auto"/>
        <w:ind w:left="709"/>
        <w:jc w:val="both"/>
        <w:rPr>
          <w:rFonts w:ascii="Verdana" w:eastAsia="Calibri" w:hAnsi="Verdana" w:cstheme="minorHAnsi"/>
          <w:sz w:val="16"/>
          <w:szCs w:val="16"/>
        </w:rPr>
      </w:pPr>
      <w:r w:rsidRPr="00F85376">
        <w:rPr>
          <w:rFonts w:ascii="Verdana" w:eastAsia="Calibri" w:hAnsi="Verdana" w:cstheme="minorHAnsi"/>
          <w:sz w:val="16"/>
          <w:szCs w:val="16"/>
        </w:rPr>
        <w:t>Once the applicable limit of delay damages is reached, the Employer will be able to suspend this contract and hire third parties to complete the Works. Any cost associated with the hiring of third parties to complete the Works shall be recovered from the Contractor.</w:t>
      </w:r>
    </w:p>
    <w:p w14:paraId="21E8F319" w14:textId="19EE2E0E"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Work Programme</w:t>
      </w:r>
      <w:r w:rsidR="00942C8C" w:rsidRPr="00F85376">
        <w:rPr>
          <w:rFonts w:ascii="Verdana" w:hAnsi="Verdana" w:cstheme="minorHAnsi"/>
          <w:b/>
          <w:sz w:val="16"/>
          <w:szCs w:val="16"/>
        </w:rPr>
        <w:t xml:space="preserve"> : </w:t>
      </w:r>
      <w:r w:rsidR="00093218" w:rsidRPr="00D24012">
        <w:rPr>
          <w:rFonts w:ascii="Verdana" w:hAnsi="Verdana" w:cstheme="minorHAnsi"/>
          <w:bCs/>
          <w:sz w:val="16"/>
          <w:szCs w:val="16"/>
        </w:rPr>
        <w:t>Deleted</w:t>
      </w:r>
      <w:r w:rsidRPr="00F85376">
        <w:rPr>
          <w:rFonts w:ascii="Verdana" w:hAnsi="Verdana" w:cstheme="minorHAnsi"/>
          <w:sz w:val="16"/>
          <w:szCs w:val="16"/>
        </w:rPr>
        <w:t xml:space="preserve"> </w:t>
      </w:r>
    </w:p>
    <w:p w14:paraId="00C2D656" w14:textId="77777777" w:rsidR="00192F9B" w:rsidRPr="00F85376" w:rsidRDefault="00192F9B" w:rsidP="00D638A7">
      <w:pPr>
        <w:pStyle w:val="NoSpacing"/>
        <w:numPr>
          <w:ilvl w:val="0"/>
          <w:numId w:val="12"/>
        </w:numPr>
        <w:spacing w:after="288" w:line="264" w:lineRule="auto"/>
        <w:ind w:left="709" w:hanging="643"/>
        <w:jc w:val="both"/>
        <w:rPr>
          <w:rFonts w:ascii="Verdana" w:hAnsi="Verdana" w:cstheme="minorHAnsi"/>
          <w:b/>
          <w:sz w:val="16"/>
          <w:szCs w:val="16"/>
        </w:rPr>
      </w:pPr>
      <w:r w:rsidRPr="00F85376">
        <w:rPr>
          <w:rFonts w:ascii="Verdana" w:eastAsia="Calibri" w:hAnsi="Verdana" w:cstheme="minorHAnsi"/>
          <w:b/>
          <w:sz w:val="16"/>
          <w:szCs w:val="16"/>
        </w:rPr>
        <w:t>Quality Control Plan</w:t>
      </w:r>
      <w:r w:rsidR="00942C8C" w:rsidRPr="00F85376">
        <w:rPr>
          <w:rFonts w:ascii="Verdana" w:eastAsia="Calibri" w:hAnsi="Verdana" w:cstheme="minorHAnsi"/>
          <w:b/>
          <w:sz w:val="16"/>
          <w:szCs w:val="16"/>
        </w:rPr>
        <w:t xml:space="preserve"> : </w:t>
      </w:r>
      <w:r w:rsidRPr="00F85376">
        <w:rPr>
          <w:rFonts w:ascii="Verdana" w:eastAsia="Calibri" w:hAnsi="Verdana" w:cstheme="minorHAnsi"/>
          <w:sz w:val="16"/>
          <w:szCs w:val="16"/>
        </w:rPr>
        <w:t>Before commencement of the work, a Quality Control Plan (QCP) including list of the tests required to be carried out in respect of materials and workmanship shall be prepared by the Contractor and submitted to the Engineer for approval. This QCP shall be strictly implemented and the cost of monitoring the quality including testing etc. shall be fully born by the Contractor and shall be deemed to be included in his quoted rates.</w:t>
      </w:r>
    </w:p>
    <w:p w14:paraId="5806A72A"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Sample</w:t>
      </w:r>
      <w:r w:rsidR="00942C8C" w:rsidRPr="00F85376">
        <w:rPr>
          <w:rFonts w:ascii="Verdana" w:hAnsi="Verdana" w:cstheme="minorHAnsi"/>
          <w:b/>
          <w:sz w:val="16"/>
          <w:szCs w:val="16"/>
        </w:rPr>
        <w:t xml:space="preserve"> : </w:t>
      </w:r>
      <w:r w:rsidRPr="00F85376">
        <w:rPr>
          <w:rFonts w:ascii="Verdana" w:hAnsi="Verdana" w:cstheme="minorHAnsi"/>
          <w:sz w:val="16"/>
          <w:szCs w:val="16"/>
        </w:rPr>
        <w:t xml:space="preserve">The Contractor shall furnish to the Engineer, for approval, adequate samples before making use of the same on the works. Such samples shall be submitted before the item of work commences and in time to permit tests and examinations thereof. All materials used on the work shall be strictly as per approved samples. </w:t>
      </w:r>
    </w:p>
    <w:p w14:paraId="1247ECB9"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obtain approvals from the owners/architects of all items / materials of use that shall ultimately be used for completion of the contract within a month of the award of contract. These approved items / materials shall then be displayed as required &amp; at a location specified and earmarked for the same.</w:t>
      </w:r>
    </w:p>
    <w:p w14:paraId="6C512F59"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Testing of Materials</w:t>
      </w:r>
      <w:r w:rsidR="00942C8C" w:rsidRPr="00F85376">
        <w:rPr>
          <w:rFonts w:ascii="Verdana" w:hAnsi="Verdana" w:cstheme="minorHAnsi"/>
          <w:b/>
          <w:sz w:val="16"/>
          <w:szCs w:val="16"/>
        </w:rPr>
        <w:t xml:space="preserve"> : </w:t>
      </w:r>
      <w:r w:rsidRPr="00F85376">
        <w:rPr>
          <w:rFonts w:ascii="Verdana" w:hAnsi="Verdana" w:cstheme="minorHAnsi"/>
          <w:sz w:val="16"/>
          <w:szCs w:val="16"/>
        </w:rPr>
        <w:t>The Contractor shall regularly carry out tests on soil, cement, sand, aggregate, reinforcement, bricks, concrete and other finishing materials or any other material specified by the owners for the work, besides obtaining test certificates from manufacturers / recognized institutions relating to the batch of manufacture through authorized testing laboratories / site testing labs.  The results of these tests should be submitted to the site in charge for his approval. Cube samples shall be taken at all levels from foundation, sill, lintel &amp; slabs at 7 and 28 days &amp; tested in approved testing laboratories.</w:t>
      </w:r>
    </w:p>
    <w:p w14:paraId="019267BD"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appoint an external specialized agency approved by clients to carry out test on materials and the finished product from time to time. The agency shall keep a record of all such tests &amp; any material not found conforming to the relevant standards &amp; specifications shall be promptly removed from the site. These test results shall be final &amp; binding on all and the Contractor need not carry out any further tests on materials etc. in this case.</w:t>
      </w:r>
    </w:p>
    <w:p w14:paraId="68A2819E"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Tests &amp; Inspection</w:t>
      </w:r>
      <w:r w:rsidR="00942C8C" w:rsidRPr="00F85376">
        <w:rPr>
          <w:rFonts w:ascii="Verdana" w:hAnsi="Verdana" w:cstheme="minorHAnsi"/>
          <w:b/>
          <w:sz w:val="16"/>
          <w:szCs w:val="16"/>
        </w:rPr>
        <w:t xml:space="preserve"> : </w:t>
      </w:r>
      <w:r w:rsidRPr="00F85376">
        <w:rPr>
          <w:rFonts w:ascii="Verdana" w:hAnsi="Verdana" w:cstheme="minorHAnsi"/>
          <w:spacing w:val="-3"/>
          <w:sz w:val="16"/>
          <w:szCs w:val="16"/>
        </w:rPr>
        <w:t>The Contractor shall carry out the various tests as enumerated in the technical specification of this tender document &amp; the technical document that will be furnished to him during the performance of the work and no separate payment shall be made unless otherwise specified in schedule of taxes. All test either on the field or outside laboratories concerning the execution of the work and supply of materials by the Contractor shall be carried out by the Contractor at his own cost.</w:t>
      </w:r>
    </w:p>
    <w:p w14:paraId="3D5380F0"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pacing w:val="-3"/>
          <w:sz w:val="16"/>
          <w:szCs w:val="16"/>
        </w:rPr>
        <w:t>The Contractor shall provide for purposes of inspection access ladders, lighting and instruments at his own cost for inspection work, compressed air for carrying out work shall be arranged by the Contractor at his on cost. Before erection all prefabricated spool pieces, fittings, valves etc. shall be cleaned inside and outside by compressed air or by suitable means as specified in technical specification at no extra cost to Client.</w:t>
      </w:r>
      <w:r w:rsidRPr="00F85376">
        <w:rPr>
          <w:rFonts w:ascii="Verdana" w:hAnsi="Verdana" w:cstheme="minorHAnsi"/>
          <w:sz w:val="16"/>
          <w:szCs w:val="16"/>
        </w:rPr>
        <w:t xml:space="preserve"> </w:t>
      </w:r>
      <w:r w:rsidRPr="00F85376">
        <w:rPr>
          <w:rFonts w:ascii="Verdana" w:hAnsi="Verdana" w:cstheme="minorHAnsi"/>
          <w:spacing w:val="-3"/>
          <w:sz w:val="16"/>
          <w:szCs w:val="16"/>
        </w:rPr>
        <w:t>Any work not conforming to execution drawing, specification or codes shall be rejected at his own cost.</w:t>
      </w:r>
    </w:p>
    <w:p w14:paraId="478643C4" w14:textId="77777777" w:rsidR="00192F9B" w:rsidRPr="00F85376" w:rsidRDefault="00192F9B" w:rsidP="00192F9B">
      <w:pPr>
        <w:pStyle w:val="NoSpacing"/>
        <w:spacing w:after="288" w:line="264" w:lineRule="auto"/>
        <w:ind w:left="709"/>
        <w:jc w:val="both"/>
        <w:rPr>
          <w:rFonts w:ascii="Verdana" w:hAnsi="Verdana" w:cstheme="minorHAnsi"/>
          <w:spacing w:val="-3"/>
          <w:sz w:val="16"/>
          <w:szCs w:val="16"/>
        </w:rPr>
      </w:pPr>
      <w:r w:rsidRPr="00F85376">
        <w:rPr>
          <w:rFonts w:ascii="Verdana" w:hAnsi="Verdana" w:cstheme="minorHAnsi"/>
          <w:spacing w:val="-3"/>
          <w:sz w:val="16"/>
          <w:szCs w:val="16"/>
        </w:rPr>
        <w:lastRenderedPageBreak/>
        <w:t>All results of inspection and test will be recorded in the inspection reports, Performa of which will be approved by the engineer in charge. This report shall form part of the completion document. For materials supplied by PPL, Contractor shall carryout the test, if required by the engineer in charge and the cost of such tests shall be reimbursed evidence. Contractor shall inspect carefully all equipment before receiving them from PPL for installation purposes. Any damage or defect notice shall be brought to the notice of engineer in charge.</w:t>
      </w:r>
    </w:p>
    <w:p w14:paraId="04E2821C"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 xml:space="preserve">Inspection and acceptance of work shall not relieve the Contractor from any of this responsibility under this contract. </w:t>
      </w:r>
      <w:r w:rsidRPr="00F85376">
        <w:rPr>
          <w:rFonts w:ascii="Verdana" w:hAnsi="Verdana" w:cstheme="minorHAnsi"/>
          <w:spacing w:val="-3"/>
          <w:sz w:val="16"/>
          <w:szCs w:val="16"/>
        </w:rPr>
        <w:t>Statutory fees paid to statutory authorities for repeat tests and inspection due to failures, repairs etc. for reasons attributable to the Contractor shall by the Contractor</w:t>
      </w:r>
    </w:p>
    <w:p w14:paraId="00A61FBA"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Sub – Letting of Work/ Sub-contracting </w:t>
      </w:r>
      <w:r w:rsidR="00942C8C" w:rsidRPr="00F85376">
        <w:rPr>
          <w:rFonts w:ascii="Verdana" w:hAnsi="Verdana" w:cstheme="minorHAnsi"/>
          <w:b/>
          <w:sz w:val="16"/>
          <w:szCs w:val="16"/>
        </w:rPr>
        <w:t xml:space="preserve">: </w:t>
      </w:r>
      <w:r w:rsidRPr="00F85376">
        <w:rPr>
          <w:rFonts w:ascii="Verdana" w:hAnsi="Verdana" w:cstheme="minorHAnsi"/>
          <w:sz w:val="16"/>
          <w:szCs w:val="16"/>
        </w:rPr>
        <w:t>The Contractor shall not sub-let the any portion of work or whole work of the Contract without prior written approval of the Employer. Such approval, if given, shall not in any way whatsoever relieve the Contractor from any of his liabilities or obligations under the Contract and the Contractor shall remain responsible for all the acts, defaults and neglects of any of his sub-Contractor(s) as if they were the acts, defaults or neglects of the Contractor. Employment of piece rate workers shall not be deemed as sub-contracting. On such occasions, the Contractor shall obtain the ‘NO-DUES” from subcontractor and submit along with the final invoice.</w:t>
      </w:r>
    </w:p>
    <w:p w14:paraId="001BD4DA"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pacing w:val="-3"/>
          <w:sz w:val="16"/>
          <w:szCs w:val="16"/>
        </w:rPr>
        <w:t>Suspension of Work</w:t>
      </w:r>
      <w:r w:rsidR="00942C8C" w:rsidRPr="00F85376">
        <w:rPr>
          <w:rFonts w:ascii="Verdana" w:hAnsi="Verdana" w:cstheme="minorHAnsi"/>
          <w:b/>
          <w:sz w:val="16"/>
          <w:szCs w:val="16"/>
        </w:rPr>
        <w:t xml:space="preserve"> : </w:t>
      </w:r>
      <w:r w:rsidRPr="00F85376">
        <w:rPr>
          <w:rFonts w:ascii="Verdana" w:hAnsi="Verdana" w:cstheme="minorHAnsi"/>
          <w:spacing w:val="-3"/>
          <w:sz w:val="16"/>
          <w:szCs w:val="16"/>
          <w:lang w:val="en-GB"/>
        </w:rPr>
        <w:t>Without prior written approval from Engineer to do otherwise, throughout any suspension, the Contractor will maintain its Contractor’s Personnel ready to recommence work.  The Contractor will notify the Engineer of details of any of its Contractor’s Personnel that it proposes to redeploy to other projects and the Engineer may require the Contractor not to so redeploy any of the Contractor’s Personnel it considers to be essential to the Works.</w:t>
      </w:r>
    </w:p>
    <w:p w14:paraId="46C15E1A"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on receipt of the order in writing of the Client suspend the progress of the work or any part thereof for such time and in such manner as the Client may consider necessary for any of the following reasons: -</w:t>
      </w:r>
    </w:p>
    <w:p w14:paraId="0343E58C" w14:textId="77777777" w:rsidR="00192F9B" w:rsidRPr="00F85376" w:rsidRDefault="00192F9B" w:rsidP="00D638A7">
      <w:pPr>
        <w:pStyle w:val="NoSpacing"/>
        <w:numPr>
          <w:ilvl w:val="0"/>
          <w:numId w:val="20"/>
        </w:numPr>
        <w:rPr>
          <w:rFonts w:ascii="Verdana" w:hAnsi="Verdana"/>
          <w:sz w:val="16"/>
        </w:rPr>
      </w:pPr>
      <w:r w:rsidRPr="00F85376">
        <w:rPr>
          <w:rFonts w:ascii="Verdana" w:hAnsi="Verdana"/>
          <w:sz w:val="16"/>
        </w:rPr>
        <w:t>On account of continued non-compliance of the instructions of the Engineer or any other default on the part of the Contractor, or</w:t>
      </w:r>
    </w:p>
    <w:p w14:paraId="5EC9EE9E" w14:textId="77777777" w:rsidR="00192F9B" w:rsidRPr="00F85376" w:rsidRDefault="00192F9B" w:rsidP="00D638A7">
      <w:pPr>
        <w:pStyle w:val="NoSpacing"/>
        <w:numPr>
          <w:ilvl w:val="0"/>
          <w:numId w:val="20"/>
        </w:numPr>
        <w:rPr>
          <w:rFonts w:ascii="Verdana" w:hAnsi="Verdana"/>
          <w:sz w:val="16"/>
        </w:rPr>
      </w:pPr>
      <w:r w:rsidRPr="00F85376">
        <w:rPr>
          <w:rFonts w:ascii="Verdana" w:hAnsi="Verdana"/>
          <w:sz w:val="16"/>
        </w:rPr>
        <w:t xml:space="preserve">For proper execution of the works or part thereof for reasons other than the default of the Contractor, or </w:t>
      </w:r>
    </w:p>
    <w:p w14:paraId="03D41D8A" w14:textId="77777777" w:rsidR="00192F9B" w:rsidRPr="00F85376" w:rsidRDefault="00192F9B" w:rsidP="00D638A7">
      <w:pPr>
        <w:pStyle w:val="NoSpacing"/>
        <w:numPr>
          <w:ilvl w:val="0"/>
          <w:numId w:val="20"/>
        </w:numPr>
        <w:rPr>
          <w:rFonts w:ascii="Verdana" w:hAnsi="Verdana"/>
          <w:sz w:val="16"/>
        </w:rPr>
      </w:pPr>
      <w:r w:rsidRPr="00F85376">
        <w:rPr>
          <w:rFonts w:ascii="Verdana" w:hAnsi="Verdana"/>
          <w:sz w:val="16"/>
        </w:rPr>
        <w:t>For safety of the works or part thereof.</w:t>
      </w:r>
    </w:p>
    <w:p w14:paraId="202635C5" w14:textId="77777777" w:rsidR="00CB7C89" w:rsidRPr="00F85376" w:rsidRDefault="00CB7C89" w:rsidP="00192F9B">
      <w:pPr>
        <w:pStyle w:val="NoSpacing"/>
        <w:spacing w:after="288" w:line="264" w:lineRule="auto"/>
        <w:ind w:left="709"/>
        <w:jc w:val="both"/>
        <w:rPr>
          <w:rFonts w:ascii="Verdana" w:hAnsi="Verdana" w:cstheme="minorHAnsi"/>
          <w:sz w:val="16"/>
          <w:szCs w:val="16"/>
        </w:rPr>
      </w:pPr>
    </w:p>
    <w:p w14:paraId="26BE29F1" w14:textId="4FCA54DB"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during such suspension, properly protect and secure the works to the extent necessary and carry out the instructions given in that behalf by the Engineer.  If the suspension is ordered for reasons as above, the Contractor shall be entitled to an extension of time equal to the period of every such suspension plus a reasonable time as decided by the Client.  If the suspension is ordered for reasons other than above, the client shall have powers to suspend the payment under the contract.  Such suspension of payment may be continued until default shall have been rectified.</w:t>
      </w:r>
    </w:p>
    <w:p w14:paraId="685BD9B1"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Completion Certificate </w:t>
      </w:r>
      <w:r w:rsidR="00942C8C" w:rsidRPr="00F85376">
        <w:rPr>
          <w:rFonts w:ascii="Verdana" w:hAnsi="Verdana" w:cstheme="minorHAnsi"/>
          <w:b/>
          <w:sz w:val="16"/>
          <w:szCs w:val="16"/>
        </w:rPr>
        <w:t xml:space="preserve">: </w:t>
      </w:r>
      <w:r w:rsidRPr="00F85376">
        <w:rPr>
          <w:rFonts w:ascii="Verdana" w:hAnsi="Verdana" w:cstheme="minorHAnsi"/>
          <w:sz w:val="16"/>
          <w:szCs w:val="16"/>
        </w:rPr>
        <w:t xml:space="preserve">On satisfactory completion of whole of the Works under the Contract, the Engineer shall issue a Completion / Taking over Certificate to the Contractor.  Engineer may list out any defects or minor balance items of work, which shall be attended to by the Contractor promptly and within the period notified by the Engineer. Failing which, the same shall be rectified/completed by Client at the risk and cost of the Contractor and without any further notice to him. </w:t>
      </w:r>
    </w:p>
    <w:p w14:paraId="26BB3EA8"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 xml:space="preserve">As soon as the work has been completed in accordance with the contract (except in minor respects that do not affect their use for the purpose for which they are intended and except for the maintenance, and have passed the tests on completion, the consultant / owner shall issue a certificate (hereinafter called a “Taking Over Certificate”) in which he shall certify the date on which the work has been so completed and has passed the said tests and the consultants / owner shall be deemed to have taken over the work on the date so certified, but the issue of a “taking over certificate” shall not operate as an admission that the work has been completed in every respect.  No certificate of completion shall be issued, nor the work can be considered to be 100% completed till the Contractor shall have removed from the premises on which the work has been executed all scaffolding, sheds and surplus materials except such as required for rectification of defects, rubbish and all huts, sanitary arrangement required for his works at site in connection with execution of work, and cleaned the floors, gutters, drains cased doors, oiled locks and fastenings labeled keys clearly and handed them to the </w:t>
      </w:r>
      <w:r w:rsidRPr="00F85376">
        <w:rPr>
          <w:rFonts w:ascii="Verdana" w:hAnsi="Verdana" w:cstheme="minorHAnsi"/>
          <w:sz w:val="16"/>
          <w:szCs w:val="16"/>
        </w:rPr>
        <w:lastRenderedPageBreak/>
        <w:t>Engineer-in-charge and the whole premises fit for immediate occupation.  Hence, if the Architects feel that the work is generally completed, a virtual completion certificate for the purpose of releasing 50% of the retention amount may be issued.</w:t>
      </w:r>
    </w:p>
    <w:p w14:paraId="785F8753" w14:textId="6D389548"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Sectional Completion</w:t>
      </w:r>
      <w:r w:rsidR="00942C8C" w:rsidRPr="00F85376">
        <w:rPr>
          <w:rFonts w:ascii="Verdana" w:hAnsi="Verdana" w:cstheme="minorHAnsi"/>
          <w:b/>
          <w:sz w:val="16"/>
          <w:szCs w:val="16"/>
        </w:rPr>
        <w:t xml:space="preserve"> : </w:t>
      </w:r>
      <w:r w:rsidR="009D35D8">
        <w:rPr>
          <w:rFonts w:ascii="Verdana" w:hAnsi="Verdana" w:cstheme="minorHAnsi"/>
          <w:sz w:val="16"/>
          <w:szCs w:val="16"/>
        </w:rPr>
        <w:t>Deleted</w:t>
      </w:r>
    </w:p>
    <w:p w14:paraId="03D76242"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Escalation &amp; Variation</w:t>
      </w:r>
    </w:p>
    <w:p w14:paraId="78E12F0D" w14:textId="532016E5" w:rsidR="00192F9B" w:rsidRPr="00F85376" w:rsidRDefault="00192F9B" w:rsidP="00192F9B">
      <w:pPr>
        <w:pStyle w:val="NoSpacing"/>
        <w:spacing w:after="288" w:line="264" w:lineRule="auto"/>
        <w:ind w:left="709"/>
        <w:jc w:val="both"/>
        <w:rPr>
          <w:rFonts w:ascii="Verdana" w:hAnsi="Verdana" w:cstheme="minorHAnsi"/>
          <w:b/>
          <w:sz w:val="16"/>
          <w:szCs w:val="16"/>
        </w:rPr>
      </w:pPr>
      <w:r w:rsidRPr="00F85376">
        <w:rPr>
          <w:rFonts w:ascii="Verdana" w:hAnsi="Verdana" w:cstheme="minorHAnsi"/>
          <w:b/>
          <w:sz w:val="16"/>
          <w:szCs w:val="16"/>
        </w:rPr>
        <w:t xml:space="preserve">Variation : </w:t>
      </w:r>
      <w:r w:rsidRPr="00F85376">
        <w:rPr>
          <w:rFonts w:ascii="Verdana" w:hAnsi="Verdana" w:cstheme="minorHAnsi"/>
          <w:sz w:val="16"/>
          <w:szCs w:val="16"/>
        </w:rPr>
        <w:t>The quantities mentioned in the Bill of Quantities are tentative and each individual quantity may vary, or the items may be altogether deleted at the discretion of the consultant/client provided the overall billing for the section does not vary more than 10% on either side.</w:t>
      </w:r>
    </w:p>
    <w:p w14:paraId="71D704F3"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Employer shall reserve the right to add/alter/delete/modify any of the items or quantities of items as stipulated in the Bill of Quantities. In the event of additional/modified items, the rates to be paid for shall be derived from the rates available for similar items in the accepted Bill of Quantities or decided based on rate analysis and as mutually agreed.  In the event of dispute of any kind on the rates, Employer will fix reasonable rates based on rate analysis considering the cost of materials, labour and machinery and by adding 15% towards Contractor’s Overheads and Profit.</w:t>
      </w:r>
    </w:p>
    <w:p w14:paraId="60E5C899" w14:textId="77777777" w:rsidR="00192F9B" w:rsidRPr="00F85376" w:rsidRDefault="00192F9B" w:rsidP="00192F9B">
      <w:pPr>
        <w:pStyle w:val="NoSpacing"/>
        <w:spacing w:after="288" w:line="264" w:lineRule="auto"/>
        <w:ind w:left="709"/>
        <w:jc w:val="both"/>
        <w:rPr>
          <w:rFonts w:ascii="Verdana" w:hAnsi="Verdana" w:cstheme="minorHAnsi"/>
          <w:b/>
          <w:sz w:val="16"/>
          <w:szCs w:val="16"/>
        </w:rPr>
      </w:pPr>
      <w:r w:rsidRPr="00F85376">
        <w:rPr>
          <w:rFonts w:ascii="Verdana" w:hAnsi="Verdana" w:cstheme="minorHAnsi"/>
          <w:b/>
          <w:sz w:val="16"/>
          <w:szCs w:val="16"/>
        </w:rPr>
        <w:t xml:space="preserve">Escalation : </w:t>
      </w:r>
      <w:r w:rsidRPr="00F85376">
        <w:rPr>
          <w:rFonts w:ascii="Verdana" w:hAnsi="Verdana" w:cstheme="minorHAnsi"/>
          <w:sz w:val="16"/>
          <w:szCs w:val="16"/>
        </w:rPr>
        <w:t>No (No) Escalation shall be payable on the Works under this contract due to any reason whatsoever</w:t>
      </w:r>
      <w:r w:rsidRPr="00F85376">
        <w:rPr>
          <w:rFonts w:ascii="Verdana" w:hAnsi="Verdana" w:cstheme="minorHAnsi"/>
          <w:b/>
          <w:sz w:val="16"/>
          <w:szCs w:val="16"/>
        </w:rPr>
        <w:t xml:space="preserve">. </w:t>
      </w:r>
      <w:r w:rsidRPr="00F85376">
        <w:rPr>
          <w:rFonts w:ascii="Verdana" w:hAnsi="Verdana" w:cstheme="minorHAnsi"/>
          <w:sz w:val="16"/>
          <w:szCs w:val="16"/>
        </w:rPr>
        <w:t>The Contractor agrees that the amount of liquidated damages payable for delay in achieving the relevant Time for Completion constitute a genuine pre-estimate of the loss that would be suffered by the Employer. If and to the extent that the obligation to pay such delay damages is unenforceable for any reason, the Contractor shall be liable to pay general damages in respect thereof.</w:t>
      </w:r>
    </w:p>
    <w:p w14:paraId="1F169AB0" w14:textId="191B230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pacing w:val="-3"/>
          <w:sz w:val="16"/>
          <w:szCs w:val="16"/>
        </w:rPr>
        <w:t>Statutory Approvals</w:t>
      </w:r>
      <w:r w:rsidR="00582CB4">
        <w:rPr>
          <w:rFonts w:ascii="Verdana" w:hAnsi="Verdana" w:cstheme="minorHAnsi"/>
          <w:b/>
          <w:spacing w:val="-3"/>
          <w:sz w:val="16"/>
          <w:szCs w:val="16"/>
        </w:rPr>
        <w:t xml:space="preserve"> (if required)</w:t>
      </w:r>
      <w:r w:rsidRPr="00F85376">
        <w:rPr>
          <w:rFonts w:ascii="Verdana" w:hAnsi="Verdana" w:cstheme="minorHAnsi"/>
          <w:b/>
          <w:spacing w:val="-3"/>
          <w:sz w:val="16"/>
          <w:szCs w:val="16"/>
        </w:rPr>
        <w:t xml:space="preserve"> </w:t>
      </w:r>
      <w:r w:rsidR="00942C8C" w:rsidRPr="00582CB4">
        <w:rPr>
          <w:rFonts w:ascii="Verdana" w:hAnsi="Verdana" w:cstheme="minorHAnsi"/>
          <w:bCs/>
          <w:sz w:val="16"/>
          <w:szCs w:val="16"/>
        </w:rPr>
        <w:t xml:space="preserve">: </w:t>
      </w:r>
      <w:r w:rsidRPr="00F85376">
        <w:rPr>
          <w:rFonts w:ascii="Verdana" w:hAnsi="Verdana" w:cstheme="minorHAnsi"/>
          <w:spacing w:val="-3"/>
          <w:sz w:val="16"/>
          <w:szCs w:val="16"/>
        </w:rPr>
        <w:t xml:space="preserve">The approval forms any authority required as per statutory rules and regulations of </w:t>
      </w:r>
      <w:r w:rsidR="00DD668F">
        <w:rPr>
          <w:rFonts w:ascii="Verdana" w:hAnsi="Verdana" w:cstheme="minorHAnsi"/>
          <w:spacing w:val="-3"/>
          <w:sz w:val="16"/>
          <w:szCs w:val="16"/>
        </w:rPr>
        <w:t>local/</w:t>
      </w:r>
      <w:r w:rsidRPr="00F85376">
        <w:rPr>
          <w:rFonts w:ascii="Verdana" w:hAnsi="Verdana" w:cstheme="minorHAnsi"/>
          <w:spacing w:val="-3"/>
          <w:sz w:val="16"/>
          <w:szCs w:val="16"/>
        </w:rPr>
        <w:t>central/ state government shall be the Contractor’s responsibility unless otherwise specified in the tender document. The application on behalf of the Client for submission to relevant authorities shall copies of required certificates complete in all respects shall be prepared and submitted by the Contractor well ahead of time so that the actual construction/commissioning of the work is not delayed for want of the approval/ inspection by concerned shall be arranged by the Contractor and necessary co-ordination and liaison work in this respect shall be responsibility of the contract. Any defective work resulting from poor working ship and / or material supplied by Contractor, as pointed out by any statutory authority shall be rectified by the Contractor his risk and costs. However, any change / addition required to be made to meet the requirement of the statutory authorities; the same shall carry out by the Contractor and shall be paid on unit rate basis. The inspection and acceptance of the work by statutory authorities / Employer shall, however, not absolve the Contractor from any of this responsibility under this contract.</w:t>
      </w:r>
    </w:p>
    <w:p w14:paraId="41391692" w14:textId="77777777" w:rsidR="00192F9B" w:rsidRPr="00F85376" w:rsidRDefault="00192F9B" w:rsidP="00192F9B">
      <w:pPr>
        <w:pStyle w:val="NoSpacing"/>
        <w:spacing w:after="288" w:line="264" w:lineRule="auto"/>
        <w:ind w:left="709"/>
        <w:jc w:val="both"/>
        <w:rPr>
          <w:rFonts w:ascii="Verdana" w:hAnsi="Verdana" w:cstheme="minorHAnsi"/>
          <w:spacing w:val="-3"/>
          <w:sz w:val="16"/>
          <w:szCs w:val="16"/>
        </w:rPr>
      </w:pPr>
      <w:r w:rsidRPr="00F85376">
        <w:rPr>
          <w:rFonts w:ascii="Verdana" w:hAnsi="Verdana" w:cstheme="minorHAnsi"/>
          <w:spacing w:val="-3"/>
          <w:sz w:val="16"/>
          <w:szCs w:val="16"/>
        </w:rPr>
        <w:t>It shall be the sole liability of the Contractor (including the contracting firm/company) to obtain and to abide by all necessary licenses/permissions from the concerned authorities as provided under the various labour legislations including the labour license obtained as per the provisions of the Contract Labour (Regulation &amp; Abolition) Act, 1970.</w:t>
      </w:r>
    </w:p>
    <w:p w14:paraId="4623C790"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Contract Drawings </w:t>
      </w:r>
      <w:r w:rsidR="00942C8C" w:rsidRPr="00F85376">
        <w:rPr>
          <w:rFonts w:ascii="Verdana" w:hAnsi="Verdana" w:cstheme="minorHAnsi"/>
          <w:b/>
          <w:sz w:val="16"/>
          <w:szCs w:val="16"/>
        </w:rPr>
        <w:t xml:space="preserve">: </w:t>
      </w:r>
      <w:r w:rsidRPr="00F85376">
        <w:rPr>
          <w:rFonts w:ascii="Verdana" w:hAnsi="Verdana" w:cstheme="minorHAnsi"/>
          <w:sz w:val="16"/>
          <w:szCs w:val="16"/>
        </w:rPr>
        <w:t>In general, the drawings shall indicate dimensions, position and type of constructions, the specifications shall indicate the qualities and the methods, and the bill of quantities shall indicate the quantum and the rate for each item of work.  Any work indicated on the drawings and not mentioned in the specification or vice versa shall be furnished as though fully set forth in both.  Work not specifically detailed, called for, marked or specified shall be the same as similar parts that are detailed, marked or specified.</w:t>
      </w:r>
    </w:p>
    <w:p w14:paraId="65ABC80F"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Contractor's work shall not deviate from the drawings and the specifications.  The Employers interpretation of these documents shall be final and without appeal. All drawings, bills of quantities and specifications and copies thereof furnished by the Employer are his property.  They shall not be used in any other work and shall be returned to the Employer at his request on completion or termination of the Contract. The Contractor shall submit all the As-built drawings, test results, test certificates, operation manual.</w:t>
      </w:r>
    </w:p>
    <w:p w14:paraId="0A26E51C"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pacing w:val="-3"/>
          <w:sz w:val="16"/>
          <w:szCs w:val="16"/>
        </w:rPr>
        <w:t xml:space="preserve">As Built Drawings </w:t>
      </w:r>
      <w:r w:rsidRPr="00F85376">
        <w:rPr>
          <w:rFonts w:ascii="Verdana" w:hAnsi="Verdana" w:cstheme="minorHAnsi"/>
          <w:bCs/>
          <w:spacing w:val="-3"/>
          <w:sz w:val="16"/>
          <w:szCs w:val="16"/>
        </w:rPr>
        <w:t>- Deleted</w:t>
      </w:r>
    </w:p>
    <w:p w14:paraId="113007BD"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lastRenderedPageBreak/>
        <w:t>Compliance of Statutes, Laws, Rules, Regulations, etc.</w:t>
      </w:r>
      <w:bookmarkStart w:id="1" w:name="OLE_LINK2"/>
      <w:bookmarkStart w:id="2" w:name="OLE_LINK1"/>
      <w:r w:rsidRPr="00F85376">
        <w:rPr>
          <w:rFonts w:ascii="Verdana" w:hAnsi="Verdana" w:cstheme="minorHAnsi"/>
          <w:b/>
          <w:sz w:val="16"/>
          <w:szCs w:val="16"/>
        </w:rPr>
        <w:t xml:space="preserve"> </w:t>
      </w:r>
      <w:r w:rsidR="00942C8C" w:rsidRPr="00F85376">
        <w:rPr>
          <w:rFonts w:ascii="Verdana" w:hAnsi="Verdana" w:cstheme="minorHAnsi"/>
          <w:b/>
          <w:sz w:val="16"/>
          <w:szCs w:val="16"/>
        </w:rPr>
        <w:t xml:space="preserve">: </w:t>
      </w:r>
      <w:r w:rsidRPr="00F85376">
        <w:rPr>
          <w:rFonts w:ascii="Verdana" w:hAnsi="Verdana" w:cstheme="minorHAnsi"/>
          <w:sz w:val="16"/>
          <w:szCs w:val="16"/>
        </w:rPr>
        <w:t xml:space="preserve">The Contractor shall comply with all statutory requirements under the Labour laws, the Provision of Factory Act, Wages Act, Workers Compensation Act, Provident Fund and other applicable statutes, rules, regulations, laws, bye laws of the Government of Gujarat and Government of India. </w:t>
      </w:r>
    </w:p>
    <w:p w14:paraId="7AA5A9B6"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 xml:space="preserve">The Contractor shall indemnify and keep Employer indemnified against all consequences arising from breach of any of the said statutes, rules, regulations, laws, bye laws by the Contractor. The Contractor has to comply and submit all documents such as Labour License, Workman Compensation Insurance policy, Proof of Provident Fund of manpower, wages register etc before start the work </w:t>
      </w:r>
      <w:bookmarkEnd w:id="1"/>
      <w:bookmarkEnd w:id="2"/>
    </w:p>
    <w:p w14:paraId="406C92F8" w14:textId="77777777" w:rsidR="00192F9B" w:rsidRPr="00F85376" w:rsidRDefault="00192F9B" w:rsidP="00D638A7">
      <w:pPr>
        <w:pStyle w:val="NoSpacing"/>
        <w:numPr>
          <w:ilvl w:val="0"/>
          <w:numId w:val="12"/>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Anti-Corruption Policy</w:t>
      </w:r>
    </w:p>
    <w:p w14:paraId="204F04A5" w14:textId="77777777" w:rsidR="00192F9B" w:rsidRPr="00F85376" w:rsidRDefault="00192F9B" w:rsidP="00D638A7">
      <w:pPr>
        <w:pStyle w:val="NoSpacing"/>
        <w:numPr>
          <w:ilvl w:val="1"/>
          <w:numId w:val="14"/>
        </w:numPr>
        <w:spacing w:after="288" w:line="264" w:lineRule="auto"/>
        <w:ind w:left="709" w:hanging="709"/>
        <w:jc w:val="both"/>
        <w:rPr>
          <w:rFonts w:ascii="Verdana" w:hAnsi="Verdana" w:cstheme="minorHAnsi"/>
          <w:b/>
          <w:sz w:val="16"/>
          <w:szCs w:val="16"/>
        </w:rPr>
      </w:pPr>
      <w:r w:rsidRPr="00F85376">
        <w:rPr>
          <w:rFonts w:ascii="Verdana" w:eastAsia="Calibri" w:hAnsi="Verdana" w:cstheme="minorHAnsi"/>
          <w:sz w:val="16"/>
          <w:szCs w:val="16"/>
          <w:lang w:val="en-GB"/>
        </w:rPr>
        <w:t xml:space="preserve">Without prejudice to the generality of the foregoing provisions, </w:t>
      </w:r>
      <w:r w:rsidRPr="00F85376">
        <w:rPr>
          <w:rFonts w:ascii="Verdana" w:hAnsi="Verdana" w:cstheme="minorHAnsi"/>
          <w:sz w:val="16"/>
          <w:szCs w:val="16"/>
          <w:lang w:val="en-GB"/>
        </w:rPr>
        <w:t>each Party</w:t>
      </w:r>
      <w:r w:rsidRPr="00F85376">
        <w:rPr>
          <w:rFonts w:ascii="Verdana" w:eastAsia="Calibri" w:hAnsi="Verdana" w:cstheme="minorHAnsi"/>
          <w:sz w:val="16"/>
          <w:szCs w:val="16"/>
          <w:lang w:val="en-GB"/>
        </w:rPr>
        <w:t xml:space="preserve">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1271EB89" w14:textId="77777777" w:rsidR="00192F9B" w:rsidRPr="00F85376" w:rsidRDefault="00192F9B" w:rsidP="00D638A7">
      <w:pPr>
        <w:pStyle w:val="NoSpacing"/>
        <w:numPr>
          <w:ilvl w:val="0"/>
          <w:numId w:val="18"/>
        </w:numPr>
        <w:rPr>
          <w:rFonts w:ascii="Verdana" w:hAnsi="Verdana"/>
          <w:sz w:val="16"/>
          <w:szCs w:val="16"/>
        </w:rPr>
      </w:pPr>
      <w:r w:rsidRPr="00F85376">
        <w:rPr>
          <w:rFonts w:ascii="Verdana" w:hAnsi="Verdana"/>
          <w:sz w:val="16"/>
          <w:szCs w:val="16"/>
        </w:rPr>
        <w:t>any employee, officer or director of or any person representing the other party or the other party to a work order or its Affiliates;</w:t>
      </w:r>
    </w:p>
    <w:p w14:paraId="3765A616" w14:textId="77777777" w:rsidR="00192F9B" w:rsidRPr="00F85376" w:rsidRDefault="00192F9B" w:rsidP="00D638A7">
      <w:pPr>
        <w:pStyle w:val="NoSpacing"/>
        <w:numPr>
          <w:ilvl w:val="0"/>
          <w:numId w:val="18"/>
        </w:numPr>
        <w:rPr>
          <w:rFonts w:ascii="Verdana" w:hAnsi="Verdana"/>
          <w:sz w:val="16"/>
          <w:szCs w:val="16"/>
        </w:rPr>
      </w:pPr>
      <w:r w:rsidRPr="00F85376">
        <w:rPr>
          <w:rFonts w:ascii="Verdana" w:hAnsi="Verdana"/>
          <w:sz w:val="16"/>
          <w:szCs w:val="16"/>
        </w:rPr>
        <w:t>any other person, including without limitation any Public Official;</w:t>
      </w:r>
    </w:p>
    <w:p w14:paraId="51A16020" w14:textId="77777777" w:rsidR="00192F9B" w:rsidRPr="00F85376" w:rsidRDefault="00192F9B" w:rsidP="00D638A7">
      <w:pPr>
        <w:pStyle w:val="NoSpacing"/>
        <w:numPr>
          <w:ilvl w:val="0"/>
          <w:numId w:val="18"/>
        </w:numPr>
        <w:rPr>
          <w:rFonts w:ascii="Verdana" w:hAnsi="Verdana"/>
          <w:sz w:val="16"/>
          <w:szCs w:val="16"/>
        </w:rPr>
      </w:pPr>
      <w:r w:rsidRPr="00F85376">
        <w:rPr>
          <w:rFonts w:ascii="Verdana" w:hAnsi="Verdana"/>
          <w:sz w:val="16"/>
          <w:szCs w:val="16"/>
        </w:rPr>
        <w:t>a political party or a labour union controlled by any Government or political party ; or</w:t>
      </w:r>
    </w:p>
    <w:p w14:paraId="36F18610" w14:textId="77777777" w:rsidR="00192F9B" w:rsidRPr="00F85376" w:rsidRDefault="00192F9B" w:rsidP="00D638A7">
      <w:pPr>
        <w:pStyle w:val="NoSpacing"/>
        <w:numPr>
          <w:ilvl w:val="0"/>
          <w:numId w:val="18"/>
        </w:numPr>
        <w:rPr>
          <w:rFonts w:ascii="Verdana" w:hAnsi="Verdana"/>
          <w:sz w:val="16"/>
          <w:szCs w:val="16"/>
        </w:rPr>
      </w:pPr>
      <w:r w:rsidRPr="00F85376">
        <w:rPr>
          <w:rFonts w:ascii="Verdana" w:hAnsi="Verdana"/>
          <w:sz w:val="16"/>
          <w:szCs w:val="16"/>
        </w:rPr>
        <w:t>A charitable or other organization, or an officer, director or employee thereof, or any person acting directly or indirectly on behalf of the same.</w:t>
      </w:r>
    </w:p>
    <w:p w14:paraId="6AB0F6DE" w14:textId="77777777" w:rsidR="00192F9B" w:rsidRPr="00F85376" w:rsidRDefault="00192F9B" w:rsidP="00192F9B">
      <w:pPr>
        <w:suppressAutoHyphens/>
        <w:spacing w:line="264" w:lineRule="auto"/>
        <w:ind w:left="709"/>
        <w:jc w:val="both"/>
        <w:rPr>
          <w:rFonts w:ascii="Verdana" w:eastAsia="Calibri" w:hAnsi="Verdana" w:cstheme="minorHAnsi"/>
          <w:sz w:val="16"/>
          <w:szCs w:val="16"/>
        </w:rPr>
      </w:pPr>
    </w:p>
    <w:p w14:paraId="21FB816F" w14:textId="77777777" w:rsidR="00192F9B" w:rsidRPr="00F85376" w:rsidRDefault="00192F9B" w:rsidP="00192F9B">
      <w:pPr>
        <w:suppressAutoHyphens/>
        <w:spacing w:line="264" w:lineRule="auto"/>
        <w:ind w:left="709"/>
        <w:jc w:val="both"/>
        <w:rPr>
          <w:rFonts w:ascii="Verdana" w:eastAsia="Calibri" w:hAnsi="Verdana" w:cstheme="minorHAnsi"/>
          <w:sz w:val="16"/>
          <w:szCs w:val="16"/>
        </w:rPr>
      </w:pPr>
      <w:r w:rsidRPr="00F85376">
        <w:rPr>
          <w:rFonts w:ascii="Verdana" w:eastAsia="Calibri" w:hAnsi="Verdana" w:cstheme="minorHAnsi"/>
          <w:sz w:val="16"/>
          <w:szCs w:val="16"/>
        </w:rPr>
        <w:t>for the purpose of (1) securing any improper advantage for Contractor and its Affiliates or GPPL;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48A1508C" w14:textId="77777777" w:rsidR="00192F9B" w:rsidRPr="00F85376" w:rsidRDefault="00192F9B" w:rsidP="00192F9B">
      <w:pPr>
        <w:suppressAutoHyphens/>
        <w:spacing w:line="264" w:lineRule="auto"/>
        <w:ind w:left="709"/>
        <w:jc w:val="both"/>
        <w:rPr>
          <w:rFonts w:ascii="Verdana" w:eastAsia="Calibri" w:hAnsi="Verdana" w:cstheme="minorHAnsi"/>
          <w:sz w:val="16"/>
          <w:szCs w:val="16"/>
        </w:rPr>
      </w:pPr>
    </w:p>
    <w:p w14:paraId="6F9BE0CD" w14:textId="77777777" w:rsidR="00192F9B" w:rsidRPr="00F85376" w:rsidRDefault="00192F9B" w:rsidP="00D638A7">
      <w:pPr>
        <w:pStyle w:val="ListParagraph"/>
        <w:numPr>
          <w:ilvl w:val="1"/>
          <w:numId w:val="14"/>
        </w:numPr>
        <w:suppressAutoHyphens/>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Each Party or a party to a Work Order further warrants and undertakes to the other party that;</w:t>
      </w:r>
    </w:p>
    <w:p w14:paraId="4A0BFF6D" w14:textId="77777777" w:rsidR="00192F9B" w:rsidRPr="00F85376" w:rsidRDefault="00192F9B" w:rsidP="00192F9B">
      <w:pPr>
        <w:pStyle w:val="ListParagraph"/>
        <w:suppressAutoHyphens/>
        <w:spacing w:line="264" w:lineRule="auto"/>
        <w:ind w:left="567"/>
        <w:jc w:val="both"/>
        <w:rPr>
          <w:rFonts w:ascii="Verdana" w:hAnsi="Verdana" w:cstheme="minorHAnsi"/>
          <w:sz w:val="16"/>
          <w:szCs w:val="16"/>
        </w:rPr>
      </w:pPr>
    </w:p>
    <w:p w14:paraId="4952C240" w14:textId="77777777" w:rsidR="00192F9B" w:rsidRPr="00F85376" w:rsidRDefault="00192F9B" w:rsidP="00D638A7">
      <w:pPr>
        <w:pStyle w:val="ListParagraph"/>
        <w:numPr>
          <w:ilvl w:val="2"/>
          <w:numId w:val="14"/>
        </w:numPr>
        <w:suppressAutoHyphens/>
        <w:spacing w:after="200" w:line="264" w:lineRule="auto"/>
        <w:ind w:left="709" w:hanging="709"/>
        <w:jc w:val="both"/>
        <w:rPr>
          <w:rFonts w:ascii="Verdana" w:hAnsi="Verdana" w:cstheme="minorHAnsi"/>
          <w:sz w:val="16"/>
          <w:szCs w:val="16"/>
        </w:rPr>
      </w:pPr>
      <w:r w:rsidRPr="00F85376">
        <w:rPr>
          <w:rFonts w:ascii="Verdana" w:hAnsi="Verdana" w:cstheme="minorHAnsi"/>
          <w:sz w:val="16"/>
          <w:szCs w:val="16"/>
        </w:rPr>
        <w:t>To the best of its knowledge, neither it nor any of its Affiliates, officers, directors, shareholders, employees, or agents or other intermediaries, or any other person acting directly or indirectly on its behalf, has carried out any of the actions described in Clause 26.1, above; and</w:t>
      </w:r>
    </w:p>
    <w:p w14:paraId="06F3004C" w14:textId="77777777" w:rsidR="00192F9B" w:rsidRPr="00F85376" w:rsidRDefault="00192F9B" w:rsidP="00192F9B">
      <w:pPr>
        <w:pStyle w:val="ListParagraph"/>
        <w:suppressAutoHyphens/>
        <w:spacing w:line="264" w:lineRule="auto"/>
        <w:ind w:left="567"/>
        <w:jc w:val="both"/>
        <w:rPr>
          <w:rFonts w:ascii="Verdana" w:hAnsi="Verdana" w:cstheme="minorHAnsi"/>
          <w:sz w:val="16"/>
          <w:szCs w:val="16"/>
        </w:rPr>
      </w:pPr>
    </w:p>
    <w:p w14:paraId="335F1E6E" w14:textId="77777777" w:rsidR="00192F9B" w:rsidRPr="00F85376" w:rsidRDefault="00192F9B" w:rsidP="00D638A7">
      <w:pPr>
        <w:pStyle w:val="ListParagraph"/>
        <w:numPr>
          <w:ilvl w:val="2"/>
          <w:numId w:val="14"/>
        </w:numPr>
        <w:suppressAutoHyphens/>
        <w:spacing w:after="200" w:line="264" w:lineRule="auto"/>
        <w:ind w:left="709" w:hanging="709"/>
        <w:jc w:val="both"/>
        <w:rPr>
          <w:rFonts w:ascii="Verdana" w:hAnsi="Verdana" w:cstheme="minorHAnsi"/>
          <w:sz w:val="16"/>
          <w:szCs w:val="16"/>
        </w:rPr>
      </w:pPr>
      <w:r w:rsidRPr="00F85376">
        <w:rPr>
          <w:rFonts w:ascii="Verdana" w:hAnsi="Verdana" w:cstheme="minorHAnsi"/>
          <w:sz w:val="16"/>
          <w:szCs w:val="16"/>
        </w:rPr>
        <w:t>The persons described in (a), above, shall comply with the provisions of this clause 26.</w:t>
      </w:r>
    </w:p>
    <w:p w14:paraId="631F2BFD" w14:textId="77777777" w:rsidR="00192F9B" w:rsidRPr="00F85376" w:rsidRDefault="00192F9B" w:rsidP="00D638A7">
      <w:pPr>
        <w:pStyle w:val="CMSHeadL5"/>
        <w:numPr>
          <w:ilvl w:val="1"/>
          <w:numId w:val="14"/>
        </w:numPr>
        <w:spacing w:line="264" w:lineRule="auto"/>
        <w:ind w:left="709" w:hanging="709"/>
        <w:jc w:val="both"/>
        <w:rPr>
          <w:rFonts w:ascii="Verdana" w:hAnsi="Verdana" w:cstheme="minorHAnsi"/>
          <w:sz w:val="16"/>
          <w:szCs w:val="16"/>
          <w:lang w:val="en-US"/>
        </w:rPr>
      </w:pPr>
      <w:r w:rsidRPr="00F85376">
        <w:rPr>
          <w:rFonts w:ascii="Verdana" w:hAnsi="Verdana" w:cstheme="minorHAnsi"/>
          <w:sz w:val="16"/>
          <w:szCs w:val="16"/>
          <w:lang w:val="en-US"/>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GPPL to eliminate such payments.</w:t>
      </w:r>
    </w:p>
    <w:p w14:paraId="3DE7746F" w14:textId="77777777" w:rsidR="00192F9B" w:rsidRPr="00F85376" w:rsidRDefault="00192F9B" w:rsidP="00D638A7">
      <w:pPr>
        <w:pStyle w:val="CMSHeadL5"/>
        <w:numPr>
          <w:ilvl w:val="1"/>
          <w:numId w:val="14"/>
        </w:numPr>
        <w:spacing w:line="264" w:lineRule="auto"/>
        <w:ind w:left="709" w:hanging="709"/>
        <w:jc w:val="both"/>
        <w:rPr>
          <w:rFonts w:ascii="Verdana" w:hAnsi="Verdana" w:cstheme="minorHAnsi"/>
          <w:sz w:val="16"/>
          <w:szCs w:val="16"/>
          <w:lang w:val="en-US"/>
        </w:rPr>
      </w:pPr>
      <w:r w:rsidRPr="00F85376">
        <w:rPr>
          <w:rFonts w:ascii="Verdana" w:hAnsi="Verdana" w:cstheme="minorHAnsi"/>
          <w:sz w:val="16"/>
          <w:szCs w:val="16"/>
          <w:lang w:val="en-US"/>
        </w:rPr>
        <w:t>Contractor warrants and undertakes that all remuneration received from GPPL under this Work order / Agreement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736A92E6" w14:textId="77777777" w:rsidR="00192F9B" w:rsidRPr="00F85376" w:rsidRDefault="00192F9B" w:rsidP="00D638A7">
      <w:pPr>
        <w:pStyle w:val="CMSHeadL5"/>
        <w:numPr>
          <w:ilvl w:val="1"/>
          <w:numId w:val="14"/>
        </w:numPr>
        <w:spacing w:line="264" w:lineRule="auto"/>
        <w:ind w:left="709" w:hanging="709"/>
        <w:jc w:val="both"/>
        <w:rPr>
          <w:rFonts w:ascii="Verdana" w:hAnsi="Verdana" w:cstheme="minorHAnsi"/>
          <w:sz w:val="16"/>
          <w:szCs w:val="16"/>
          <w:lang w:val="en-US"/>
        </w:rPr>
      </w:pPr>
      <w:r w:rsidRPr="00F85376">
        <w:rPr>
          <w:rFonts w:ascii="Verdana" w:hAnsi="Verdana" w:cstheme="minorHAnsi"/>
          <w:sz w:val="16"/>
          <w:szCs w:val="16"/>
          <w:lang w:val="en-US"/>
        </w:rPr>
        <w:t>Contractor warrants and undertakes it shall maintain adequate records in order to be able to verify its compliance with the provisions of this Clause 26,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5A9273D2" w14:textId="77777777" w:rsidR="00192F9B" w:rsidRPr="00F85376" w:rsidRDefault="00192F9B" w:rsidP="00D638A7">
      <w:pPr>
        <w:pStyle w:val="CMSHeadL5"/>
        <w:numPr>
          <w:ilvl w:val="1"/>
          <w:numId w:val="14"/>
        </w:numPr>
        <w:tabs>
          <w:tab w:val="left" w:pos="720"/>
        </w:tabs>
        <w:spacing w:line="264" w:lineRule="auto"/>
        <w:ind w:left="709" w:hanging="709"/>
        <w:jc w:val="both"/>
        <w:rPr>
          <w:rFonts w:ascii="Verdana" w:hAnsi="Verdana" w:cstheme="minorHAnsi"/>
          <w:sz w:val="16"/>
          <w:szCs w:val="16"/>
          <w:lang w:val="en-US"/>
        </w:rPr>
      </w:pPr>
      <w:r w:rsidRPr="00F85376">
        <w:rPr>
          <w:rFonts w:ascii="Verdana" w:hAnsi="Verdana" w:cstheme="minorHAnsi"/>
          <w:sz w:val="16"/>
          <w:szCs w:val="16"/>
          <w:lang w:val="en-US"/>
        </w:rPr>
        <w:lastRenderedPageBreak/>
        <w:t>Contractor warrants that all responses and related information it has given to GPPL’s regulatory-compliance questions prior to execution of this Agreement are, and undertakes that answers to all such subsequent questions shall be, accurate and complete.</w:t>
      </w:r>
    </w:p>
    <w:p w14:paraId="3F721947" w14:textId="77777777" w:rsidR="00192F9B" w:rsidRPr="00F85376" w:rsidRDefault="00192F9B" w:rsidP="00D638A7">
      <w:pPr>
        <w:pStyle w:val="CMSHeadL5"/>
        <w:numPr>
          <w:ilvl w:val="1"/>
          <w:numId w:val="14"/>
        </w:numPr>
        <w:tabs>
          <w:tab w:val="left" w:pos="720"/>
        </w:tabs>
        <w:spacing w:line="264" w:lineRule="auto"/>
        <w:ind w:left="709" w:hanging="709"/>
        <w:jc w:val="both"/>
        <w:rPr>
          <w:rFonts w:ascii="Verdana" w:hAnsi="Verdana" w:cstheme="minorHAnsi"/>
          <w:sz w:val="16"/>
          <w:szCs w:val="16"/>
          <w:lang w:val="en-US"/>
        </w:rPr>
      </w:pPr>
      <w:r w:rsidRPr="00F85376">
        <w:rPr>
          <w:rFonts w:ascii="Verdana" w:hAnsi="Verdana" w:cstheme="minorHAnsi"/>
          <w:sz w:val="16"/>
          <w:szCs w:val="16"/>
          <w:lang w:val="en-US"/>
        </w:rPr>
        <w:t>Each party shall save, indemnify, defend and hold harmless the other party and its Affiliates from all fines, penalties and all associated expenses arising out of or resulting from its violation of any of its obligations in this Clause 26.</w:t>
      </w:r>
    </w:p>
    <w:p w14:paraId="17409867" w14:textId="77777777" w:rsidR="00192F9B" w:rsidRPr="00F85376" w:rsidRDefault="00192F9B" w:rsidP="00D638A7">
      <w:pPr>
        <w:pStyle w:val="CMSHeadL5"/>
        <w:numPr>
          <w:ilvl w:val="1"/>
          <w:numId w:val="14"/>
        </w:numPr>
        <w:spacing w:line="264" w:lineRule="auto"/>
        <w:ind w:left="709" w:hanging="709"/>
        <w:jc w:val="both"/>
        <w:rPr>
          <w:rFonts w:ascii="Verdana" w:hAnsi="Verdana" w:cstheme="minorHAnsi"/>
          <w:sz w:val="16"/>
          <w:szCs w:val="16"/>
          <w:lang w:val="en-US"/>
        </w:rPr>
      </w:pPr>
      <w:r w:rsidRPr="00F85376">
        <w:rPr>
          <w:rFonts w:ascii="Verdana" w:hAnsi="Verdana" w:cstheme="minorHAnsi"/>
          <w:sz w:val="16"/>
          <w:szCs w:val="16"/>
          <w:lang w:val="en-US"/>
        </w:rPr>
        <w:t>Each party may terminate the Agreement and each party to a Work order may terminate the Work Order(s) and to recover from the other party as a debt the amount of any loss or damage resulting from such a termination if any member of it or its Affiliates commits an act which it has undertaken not to commit as included in this Clause 26, whether or not such act was committed before, on or after the date of this Work Order/Agreement.</w:t>
      </w:r>
    </w:p>
    <w:p w14:paraId="24237891" w14:textId="77777777" w:rsidR="00192F9B" w:rsidRPr="00F85376" w:rsidRDefault="00192F9B" w:rsidP="00D638A7">
      <w:pPr>
        <w:pStyle w:val="NoSpacing"/>
        <w:numPr>
          <w:ilvl w:val="1"/>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Anti-Corruption, Competition and Sanctions Laws and Regulations</w:t>
      </w:r>
    </w:p>
    <w:p w14:paraId="7FD521A6" w14:textId="77777777" w:rsidR="00192F9B" w:rsidRPr="00F85376" w:rsidRDefault="00192F9B" w:rsidP="00D638A7">
      <w:pPr>
        <w:pStyle w:val="NoSpacing"/>
        <w:numPr>
          <w:ilvl w:val="2"/>
          <w:numId w:val="14"/>
        </w:numPr>
        <w:spacing w:after="288" w:line="264" w:lineRule="auto"/>
        <w:ind w:left="709" w:hanging="709"/>
        <w:jc w:val="both"/>
        <w:rPr>
          <w:rFonts w:ascii="Verdana" w:hAnsi="Verdana" w:cstheme="minorHAnsi"/>
          <w:sz w:val="16"/>
          <w:szCs w:val="16"/>
        </w:rPr>
      </w:pPr>
      <w:r w:rsidRPr="00F85376">
        <w:rPr>
          <w:rFonts w:ascii="Verdana" w:hAnsi="Verdana" w:cstheme="minorHAnsi"/>
          <w:sz w:val="16"/>
          <w:szCs w:val="16"/>
        </w:rPr>
        <w:t>Each Party represents that in the context of this Agreement:</w:t>
      </w:r>
    </w:p>
    <w:p w14:paraId="2E78C861" w14:textId="77777777" w:rsidR="00192F9B" w:rsidRPr="00F85376" w:rsidRDefault="00192F9B" w:rsidP="00D638A7">
      <w:pPr>
        <w:pStyle w:val="NoSpacing"/>
        <w:numPr>
          <w:ilvl w:val="0"/>
          <w:numId w:val="7"/>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lang w:eastAsia="en-IN"/>
        </w:rPr>
        <w:t>neither itself nor, to the best of its knowledge, any of its affiliates, directors or officers has engaged in any activity or conduct which would violate any applicable anti-bribery, anti-corruption, competition or anti-money laundering laws or regulations and it has instituted and maintain policies and procedures designated to prevent violation of such laws, regulations and rules; and</w:t>
      </w:r>
    </w:p>
    <w:p w14:paraId="6AABFA71" w14:textId="77777777" w:rsidR="00192F9B" w:rsidRPr="00F85376" w:rsidRDefault="00192F9B" w:rsidP="00D638A7">
      <w:pPr>
        <w:pStyle w:val="NoSpacing"/>
        <w:numPr>
          <w:ilvl w:val="0"/>
          <w:numId w:val="7"/>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lang w:eastAsia="en-IN"/>
        </w:rPr>
        <w:t>neither itself nor, to the best of its knowledge, any of its affiliates, directors or officers is: (i) the subject of any sanctions (a “Sanctioned Person”) or (ii) located, organized or resident in a country or territory that is, or whose government is, the subject of sanctions broadly prohibiting dealings with such government, country, or territory (a “Sanctioned Country”)</w:t>
      </w:r>
    </w:p>
    <w:p w14:paraId="62B3ACA5" w14:textId="77777777" w:rsidR="00192F9B" w:rsidRPr="00F85376" w:rsidRDefault="00192F9B" w:rsidP="00D638A7">
      <w:pPr>
        <w:pStyle w:val="NoSpacing"/>
        <w:numPr>
          <w:ilvl w:val="2"/>
          <w:numId w:val="14"/>
        </w:numPr>
        <w:spacing w:after="288" w:line="264" w:lineRule="auto"/>
        <w:ind w:left="709" w:hanging="709"/>
        <w:jc w:val="both"/>
        <w:rPr>
          <w:rFonts w:ascii="Verdana" w:hAnsi="Verdana" w:cstheme="minorHAnsi"/>
          <w:sz w:val="16"/>
          <w:szCs w:val="16"/>
        </w:rPr>
      </w:pPr>
      <w:r w:rsidRPr="00F85376">
        <w:rPr>
          <w:rFonts w:ascii="Verdana" w:hAnsi="Verdana" w:cstheme="minorHAnsi"/>
          <w:sz w:val="16"/>
          <w:szCs w:val="16"/>
          <w:lang w:eastAsia="en-IN"/>
        </w:rPr>
        <w:t>Each Party undertakes that it shall not:</w:t>
      </w:r>
    </w:p>
    <w:p w14:paraId="21F32FDA" w14:textId="77777777" w:rsidR="00192F9B" w:rsidRPr="00F85376" w:rsidRDefault="00192F9B" w:rsidP="00D638A7">
      <w:pPr>
        <w:pStyle w:val="NoSpacing"/>
        <w:numPr>
          <w:ilvl w:val="0"/>
          <w:numId w:val="8"/>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lang w:eastAsia="en-IN"/>
        </w:rPr>
        <w:t>engage in any activity or conduct which would violate any applicable anti- bribery, anti-corruption, competition or anti-money laundering laws or regulations; and</w:t>
      </w:r>
    </w:p>
    <w:p w14:paraId="097F85FB" w14:textId="77777777" w:rsidR="00192F9B" w:rsidRPr="00F85376" w:rsidRDefault="00192F9B" w:rsidP="00D638A7">
      <w:pPr>
        <w:pStyle w:val="NoSpacing"/>
        <w:numPr>
          <w:ilvl w:val="0"/>
          <w:numId w:val="8"/>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lang w:eastAsia="en-IN"/>
        </w:rPr>
        <w:t>directly or indirectly, lend, contribute or otherwise make available any amount received under this Agreement to a Sanctioned Person or a person located in a Sanctioned Country or otherwise violate any applicable foreign trade control regulation or sanction.</w:t>
      </w:r>
    </w:p>
    <w:p w14:paraId="7C43A21B"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Compliance</w:t>
      </w:r>
    </w:p>
    <w:p w14:paraId="49AEE14A" w14:textId="77777777" w:rsidR="00192F9B" w:rsidRPr="00F85376" w:rsidRDefault="00192F9B" w:rsidP="00D638A7">
      <w:pPr>
        <w:pStyle w:val="NoSpacing"/>
        <w:numPr>
          <w:ilvl w:val="1"/>
          <w:numId w:val="14"/>
        </w:numPr>
        <w:spacing w:after="288" w:line="264" w:lineRule="auto"/>
        <w:ind w:left="709" w:hanging="709"/>
        <w:jc w:val="both"/>
        <w:rPr>
          <w:rFonts w:ascii="Verdana" w:hAnsi="Verdana" w:cstheme="minorHAnsi"/>
          <w:sz w:val="16"/>
          <w:szCs w:val="16"/>
        </w:rPr>
      </w:pPr>
      <w:r w:rsidRPr="00F85376">
        <w:rPr>
          <w:rFonts w:ascii="Verdana" w:hAnsi="Verdana" w:cstheme="minorHAnsi"/>
          <w:b/>
          <w:sz w:val="16"/>
          <w:szCs w:val="16"/>
        </w:rPr>
        <w:t xml:space="preserve">Short-form </w:t>
      </w:r>
      <w:r w:rsidRPr="00F85376">
        <w:rPr>
          <w:rFonts w:ascii="Verdana" w:hAnsi="Verdana" w:cstheme="minorHAnsi"/>
          <w:sz w:val="16"/>
          <w:szCs w:val="16"/>
        </w:rPr>
        <w:t>Compliance Each Party</w:t>
      </w:r>
    </w:p>
    <w:p w14:paraId="5505BAE9" w14:textId="77777777" w:rsidR="00192F9B" w:rsidRPr="00F85376" w:rsidRDefault="00192F9B" w:rsidP="00D638A7">
      <w:pPr>
        <w:pStyle w:val="NoSpacing"/>
        <w:numPr>
          <w:ilvl w:val="2"/>
          <w:numId w:val="14"/>
        </w:numPr>
        <w:spacing w:after="288" w:line="264" w:lineRule="auto"/>
        <w:ind w:left="709" w:hanging="709"/>
        <w:jc w:val="both"/>
        <w:rPr>
          <w:rFonts w:ascii="Verdana" w:hAnsi="Verdana" w:cstheme="minorHAnsi"/>
          <w:sz w:val="16"/>
          <w:szCs w:val="16"/>
        </w:rPr>
      </w:pPr>
      <w:r w:rsidRPr="00F85376">
        <w:rPr>
          <w:rFonts w:ascii="Verdana" w:hAnsi="Verdana" w:cstheme="minorHAnsi"/>
          <w:sz w:val="16"/>
          <w:szCs w:val="16"/>
        </w:rPr>
        <w:t>shall comply with:</w:t>
      </w:r>
    </w:p>
    <w:p w14:paraId="57E04D1E" w14:textId="77777777" w:rsidR="00192F9B" w:rsidRPr="00F85376" w:rsidRDefault="00192F9B" w:rsidP="00D638A7">
      <w:pPr>
        <w:pStyle w:val="NoSpacing"/>
        <w:numPr>
          <w:ilvl w:val="0"/>
          <w:numId w:val="19"/>
        </w:numPr>
        <w:rPr>
          <w:rFonts w:ascii="Verdana" w:hAnsi="Verdana"/>
          <w:sz w:val="16"/>
        </w:rPr>
      </w:pPr>
      <w:r w:rsidRPr="00F85376">
        <w:rPr>
          <w:rFonts w:ascii="Verdana" w:hAnsi="Verdana"/>
          <w:sz w:val="16"/>
        </w:rPr>
        <w:t xml:space="preserve">any applicable anti-bribery, anti-corruption, or anti-money laundering laws or regulations; </w:t>
      </w:r>
    </w:p>
    <w:p w14:paraId="52FB54E2" w14:textId="77777777" w:rsidR="00192F9B" w:rsidRPr="00F85376" w:rsidRDefault="00192F9B" w:rsidP="00D638A7">
      <w:pPr>
        <w:pStyle w:val="NoSpacing"/>
        <w:numPr>
          <w:ilvl w:val="0"/>
          <w:numId w:val="19"/>
        </w:numPr>
        <w:rPr>
          <w:rFonts w:ascii="Verdana" w:hAnsi="Verdana"/>
          <w:sz w:val="16"/>
        </w:rPr>
      </w:pPr>
      <w:r w:rsidRPr="00F85376">
        <w:rPr>
          <w:rFonts w:ascii="Verdana" w:hAnsi="Verdana"/>
          <w:sz w:val="16"/>
        </w:rPr>
        <w:t>any anti-competition laws;</w:t>
      </w:r>
    </w:p>
    <w:p w14:paraId="0EF44BE7" w14:textId="77777777" w:rsidR="00192F9B" w:rsidRPr="00F85376" w:rsidRDefault="00192F9B" w:rsidP="00D638A7">
      <w:pPr>
        <w:pStyle w:val="NoSpacing"/>
        <w:numPr>
          <w:ilvl w:val="0"/>
          <w:numId w:val="19"/>
        </w:numPr>
        <w:rPr>
          <w:rFonts w:ascii="Verdana" w:hAnsi="Verdana"/>
          <w:sz w:val="16"/>
        </w:rPr>
      </w:pPr>
      <w:r w:rsidRPr="00F85376">
        <w:rPr>
          <w:rFonts w:ascii="Verdana" w:hAnsi="Verdana"/>
          <w:sz w:val="16"/>
        </w:rPr>
        <w:t>any applicable export control laws;</w:t>
      </w:r>
    </w:p>
    <w:p w14:paraId="4D10A2AD" w14:textId="77777777" w:rsidR="00192F9B" w:rsidRPr="00F85376" w:rsidRDefault="00192F9B" w:rsidP="00D638A7">
      <w:pPr>
        <w:pStyle w:val="NoSpacing"/>
        <w:numPr>
          <w:ilvl w:val="0"/>
          <w:numId w:val="19"/>
        </w:numPr>
        <w:rPr>
          <w:rFonts w:ascii="Verdana" w:hAnsi="Verdana"/>
          <w:sz w:val="16"/>
        </w:rPr>
      </w:pPr>
      <w:r w:rsidRPr="00F85376">
        <w:rPr>
          <w:rFonts w:ascii="Verdana" w:hAnsi="Verdana"/>
          <w:sz w:val="16"/>
        </w:rPr>
        <w:t>any applicable person-related and country-related embargo or sanction laws or regulations; and</w:t>
      </w:r>
    </w:p>
    <w:p w14:paraId="123DA4D0" w14:textId="77777777" w:rsidR="00192F9B" w:rsidRPr="00F85376" w:rsidRDefault="00192F9B" w:rsidP="00D638A7">
      <w:pPr>
        <w:pStyle w:val="NoSpacing"/>
        <w:numPr>
          <w:ilvl w:val="0"/>
          <w:numId w:val="19"/>
        </w:numPr>
        <w:rPr>
          <w:rFonts w:ascii="Verdana" w:hAnsi="Verdana"/>
          <w:sz w:val="16"/>
        </w:rPr>
      </w:pPr>
      <w:r w:rsidRPr="00F85376">
        <w:rPr>
          <w:rFonts w:ascii="Verdana" w:hAnsi="Verdana"/>
          <w:sz w:val="16"/>
        </w:rPr>
        <w:t>any other applicable law, rule, decree or regulation; an</w:t>
      </w:r>
    </w:p>
    <w:p w14:paraId="61E86A7F" w14:textId="77777777" w:rsidR="00192F9B" w:rsidRPr="00F85376" w:rsidRDefault="00192F9B" w:rsidP="00D638A7">
      <w:pPr>
        <w:pStyle w:val="NoSpacing"/>
        <w:numPr>
          <w:ilvl w:val="0"/>
          <w:numId w:val="19"/>
        </w:numPr>
        <w:rPr>
          <w:rFonts w:ascii="Verdana" w:hAnsi="Verdana"/>
          <w:sz w:val="16"/>
        </w:rPr>
      </w:pPr>
    </w:p>
    <w:p w14:paraId="2C4A670D" w14:textId="77777777" w:rsidR="00192F9B" w:rsidRPr="00F85376" w:rsidRDefault="00192F9B" w:rsidP="00D638A7">
      <w:pPr>
        <w:pStyle w:val="NoSpacing"/>
        <w:numPr>
          <w:ilvl w:val="2"/>
          <w:numId w:val="14"/>
        </w:numPr>
        <w:spacing w:after="288" w:line="264" w:lineRule="auto"/>
        <w:ind w:left="709" w:hanging="709"/>
        <w:jc w:val="both"/>
        <w:rPr>
          <w:rFonts w:ascii="Verdana" w:hAnsi="Verdana" w:cstheme="minorHAnsi"/>
          <w:sz w:val="16"/>
          <w:szCs w:val="16"/>
        </w:rPr>
      </w:pPr>
      <w:r w:rsidRPr="00F85376">
        <w:rPr>
          <w:rFonts w:ascii="Verdana" w:hAnsi="Verdana" w:cstheme="minorHAnsi"/>
          <w:sz w:val="16"/>
          <w:szCs w:val="16"/>
        </w:rPr>
        <w:t>confirms it has established processes and maintains policies and procedures designated to prevent violation of any of the laws or regulations in Clause 1(a)(i) through (v).</w:t>
      </w:r>
    </w:p>
    <w:p w14:paraId="3D601A31" w14:textId="77777777" w:rsidR="00192F9B" w:rsidRPr="00F85376" w:rsidRDefault="00192F9B" w:rsidP="00D638A7">
      <w:pPr>
        <w:pStyle w:val="NoSpacing"/>
        <w:numPr>
          <w:ilvl w:val="1"/>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 xml:space="preserve">Long-form </w:t>
      </w:r>
      <w:r w:rsidRPr="00F85376">
        <w:rPr>
          <w:rFonts w:ascii="Verdana" w:hAnsi="Verdana" w:cstheme="minorHAnsi"/>
          <w:sz w:val="16"/>
          <w:szCs w:val="16"/>
        </w:rPr>
        <w:t>Anti-Corruption, Competition and Sanctions Laws and Regulations</w:t>
      </w:r>
    </w:p>
    <w:p w14:paraId="2AD993AF" w14:textId="77777777" w:rsidR="00192F9B" w:rsidRPr="00F85376" w:rsidRDefault="00192F9B" w:rsidP="00D638A7">
      <w:pPr>
        <w:pStyle w:val="NoSpacing"/>
        <w:numPr>
          <w:ilvl w:val="2"/>
          <w:numId w:val="14"/>
        </w:numPr>
        <w:spacing w:after="288" w:line="264" w:lineRule="auto"/>
        <w:ind w:left="709" w:hanging="709"/>
        <w:jc w:val="both"/>
        <w:rPr>
          <w:rFonts w:ascii="Verdana" w:hAnsi="Verdana" w:cstheme="minorHAnsi"/>
          <w:sz w:val="16"/>
          <w:szCs w:val="16"/>
        </w:rPr>
      </w:pPr>
      <w:r w:rsidRPr="00F85376">
        <w:rPr>
          <w:rFonts w:ascii="Verdana" w:hAnsi="Verdana" w:cstheme="minorHAnsi"/>
          <w:sz w:val="16"/>
          <w:szCs w:val="16"/>
        </w:rPr>
        <w:t>Each Party represents that in the context of this Agreement:</w:t>
      </w:r>
    </w:p>
    <w:p w14:paraId="780357CB" w14:textId="77777777" w:rsidR="00192F9B" w:rsidRPr="00F85376" w:rsidRDefault="00192F9B" w:rsidP="00D638A7">
      <w:pPr>
        <w:pStyle w:val="NoSpacing"/>
        <w:numPr>
          <w:ilvl w:val="0"/>
          <w:numId w:val="9"/>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rPr>
        <w:lastRenderedPageBreak/>
        <w:t>neither itself nor, to the best of its knowledge, any of its affiliates, directors or officers has engaged in any activity or conduct which would violate any applicable anti-bribery, anti-corruption, competition or anti-money laundering laws or regulations and it has instituted and maintain policies and procedures designated to prevent violation of such laws, regulations and rules; and</w:t>
      </w:r>
    </w:p>
    <w:p w14:paraId="334C01EE" w14:textId="77777777" w:rsidR="00192F9B" w:rsidRPr="00F85376" w:rsidRDefault="00192F9B" w:rsidP="00D638A7">
      <w:pPr>
        <w:pStyle w:val="NoSpacing"/>
        <w:numPr>
          <w:ilvl w:val="0"/>
          <w:numId w:val="9"/>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rPr>
        <w:t>neither itself nor, to the best of its knowledge, any of its affiliates, directors or officers is: (i) the subject of any sanctions (a “Sanctioned Person”) or (ii) located, organized or resident in a country or territory that is, or whose government is, the subject of sanctions broadly prohibiting dealings with such government, country, or territory (a “Sanctioned Country”).</w:t>
      </w:r>
    </w:p>
    <w:p w14:paraId="05F2D29E" w14:textId="77777777" w:rsidR="00192F9B" w:rsidRPr="00F85376" w:rsidRDefault="00192F9B" w:rsidP="00D638A7">
      <w:pPr>
        <w:pStyle w:val="NoSpacing"/>
        <w:numPr>
          <w:ilvl w:val="2"/>
          <w:numId w:val="14"/>
        </w:numPr>
        <w:spacing w:after="288" w:line="264" w:lineRule="auto"/>
        <w:ind w:left="709" w:hanging="709"/>
        <w:jc w:val="both"/>
        <w:rPr>
          <w:rFonts w:ascii="Verdana" w:hAnsi="Verdana" w:cstheme="minorHAnsi"/>
          <w:sz w:val="16"/>
          <w:szCs w:val="16"/>
        </w:rPr>
      </w:pPr>
      <w:r w:rsidRPr="00F85376">
        <w:rPr>
          <w:rFonts w:ascii="Verdana" w:hAnsi="Verdana" w:cstheme="minorHAnsi"/>
          <w:sz w:val="16"/>
          <w:szCs w:val="16"/>
        </w:rPr>
        <w:t>Each Party undertakes that it shall not:</w:t>
      </w:r>
    </w:p>
    <w:p w14:paraId="4F86B1FE" w14:textId="77777777" w:rsidR="00192F9B" w:rsidRPr="00F85376" w:rsidRDefault="00192F9B" w:rsidP="00D638A7">
      <w:pPr>
        <w:pStyle w:val="NoSpacing"/>
        <w:numPr>
          <w:ilvl w:val="0"/>
          <w:numId w:val="10"/>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rPr>
        <w:t>engage in any activity or conduct which would violate any applicable anti-bribery, anti-corruption, competition or anti-money laundering laws or regulations; and</w:t>
      </w:r>
    </w:p>
    <w:p w14:paraId="7D6738C2" w14:textId="77777777" w:rsidR="00192F9B" w:rsidRPr="00F85376" w:rsidRDefault="00192F9B" w:rsidP="00D638A7">
      <w:pPr>
        <w:pStyle w:val="NoSpacing"/>
        <w:numPr>
          <w:ilvl w:val="0"/>
          <w:numId w:val="10"/>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rPr>
        <w:t>directly or indirectly, lend, contribute or otherwise make available any amount received under this Agreement to a Sanctioned Person or a person located in a Sanctioned Country or otherwise violate any applicable foreign trade control regulation or sanction.</w:t>
      </w:r>
    </w:p>
    <w:p w14:paraId="7BF9625C" w14:textId="77777777" w:rsidR="00192F9B" w:rsidRPr="00F85376" w:rsidRDefault="00192F9B" w:rsidP="00D638A7">
      <w:pPr>
        <w:pStyle w:val="NoSpacing"/>
        <w:numPr>
          <w:ilvl w:val="1"/>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Audit and Inspection Rights</w:t>
      </w:r>
      <w:r w:rsidR="00942C8C" w:rsidRPr="00F85376">
        <w:rPr>
          <w:rFonts w:ascii="Verdana" w:hAnsi="Verdana" w:cstheme="minorHAnsi"/>
          <w:b/>
          <w:sz w:val="16"/>
          <w:szCs w:val="16"/>
        </w:rPr>
        <w:t xml:space="preserve"> : </w:t>
      </w:r>
      <w:r w:rsidRPr="00F85376">
        <w:rPr>
          <w:rFonts w:ascii="Verdana" w:hAnsi="Verdana" w:cstheme="minorHAnsi"/>
          <w:sz w:val="16"/>
          <w:szCs w:val="16"/>
        </w:rPr>
        <w:t>During the term of this Agreement, at the reasonable request of a Party with at least [three (3)] business days’ prior notice, either Party may at its own expense during regular business hours [inspect] [have a mutually-agreed independent third party inspect] [the facility and] audit the other Party's books, records, and other documents as necessary to verify compliance with the terms and conditions of this Agreement.</w:t>
      </w:r>
    </w:p>
    <w:p w14:paraId="293F553D" w14:textId="77777777" w:rsidR="00192F9B" w:rsidRPr="00F85376" w:rsidRDefault="00192F9B" w:rsidP="00D638A7">
      <w:pPr>
        <w:pStyle w:val="NoSpacing"/>
        <w:numPr>
          <w:ilvl w:val="1"/>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Remedies</w:t>
      </w:r>
    </w:p>
    <w:p w14:paraId="7DB5DBB3" w14:textId="77777777" w:rsidR="00192F9B" w:rsidRPr="00F85376" w:rsidRDefault="00192F9B" w:rsidP="00D638A7">
      <w:pPr>
        <w:pStyle w:val="NoSpacing"/>
        <w:numPr>
          <w:ilvl w:val="2"/>
          <w:numId w:val="14"/>
        </w:numPr>
        <w:spacing w:after="288" w:line="264" w:lineRule="auto"/>
        <w:ind w:left="709" w:hanging="709"/>
        <w:jc w:val="both"/>
        <w:rPr>
          <w:rFonts w:ascii="Verdana" w:hAnsi="Verdana" w:cstheme="minorHAnsi"/>
          <w:sz w:val="16"/>
          <w:szCs w:val="16"/>
        </w:rPr>
      </w:pPr>
      <w:r w:rsidRPr="00F85376">
        <w:rPr>
          <w:rFonts w:ascii="Verdana" w:hAnsi="Verdana" w:cstheme="minorHAnsi"/>
          <w:sz w:val="16"/>
          <w:szCs w:val="16"/>
        </w:rPr>
        <w:t>If a Party breaches any of its obligations or representations in this Clause [X] (Compliance):</w:t>
      </w:r>
    </w:p>
    <w:p w14:paraId="44BA5A5D" w14:textId="77777777" w:rsidR="00192F9B" w:rsidRPr="00F85376" w:rsidRDefault="00192F9B" w:rsidP="00D638A7">
      <w:pPr>
        <w:pStyle w:val="NoSpacing"/>
        <w:numPr>
          <w:ilvl w:val="0"/>
          <w:numId w:val="11"/>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rPr>
        <w:t>such Party shall indemnify and hold the other Party harmless from all fines, penalties and all associated expenses arising out of or resulting from such violation. Notwithstanding the foregoing, no Party shall be liable for any indirect or consequential loss or damage or any loss or damage due to loss of goodwill or reputation; and</w:t>
      </w:r>
    </w:p>
    <w:p w14:paraId="3C2970D6" w14:textId="77777777" w:rsidR="00192F9B" w:rsidRPr="00F85376" w:rsidRDefault="00192F9B" w:rsidP="00D638A7">
      <w:pPr>
        <w:pStyle w:val="NoSpacing"/>
        <w:numPr>
          <w:ilvl w:val="0"/>
          <w:numId w:val="11"/>
        </w:numPr>
        <w:spacing w:after="288" w:line="264" w:lineRule="auto"/>
        <w:ind w:left="1134" w:hanging="425"/>
        <w:jc w:val="both"/>
        <w:rPr>
          <w:rFonts w:ascii="Verdana" w:hAnsi="Verdana" w:cstheme="minorHAnsi"/>
          <w:sz w:val="16"/>
          <w:szCs w:val="16"/>
        </w:rPr>
      </w:pPr>
      <w:r w:rsidRPr="00F85376">
        <w:rPr>
          <w:rFonts w:ascii="Verdana" w:hAnsi="Verdana" w:cstheme="minorHAnsi"/>
          <w:sz w:val="16"/>
          <w:szCs w:val="16"/>
        </w:rPr>
        <w:t>the other Party may terminate this Agreement and recover from the violating Party as a debt the amount of any loss or damage resulting from the termination.</w:t>
      </w:r>
    </w:p>
    <w:p w14:paraId="1CDA8D6C"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Health, Safety &amp; Environment Policy</w:t>
      </w:r>
    </w:p>
    <w:p w14:paraId="07702D3F" w14:textId="77777777" w:rsidR="00192F9B" w:rsidRPr="00F85376" w:rsidRDefault="00192F9B" w:rsidP="00192F9B">
      <w:pPr>
        <w:spacing w:line="264" w:lineRule="auto"/>
        <w:ind w:left="709"/>
        <w:jc w:val="both"/>
        <w:rPr>
          <w:rFonts w:ascii="Verdana" w:eastAsia="Calibri" w:hAnsi="Verdana" w:cstheme="minorHAnsi"/>
          <w:sz w:val="16"/>
          <w:szCs w:val="16"/>
        </w:rPr>
      </w:pPr>
      <w:r w:rsidRPr="00F85376">
        <w:rPr>
          <w:rFonts w:ascii="Verdana" w:eastAsia="Calibri" w:hAnsi="Verdana" w:cstheme="minorHAnsi"/>
          <w:sz w:val="16"/>
          <w:szCs w:val="16"/>
        </w:rPr>
        <w:t xml:space="preserve">The Contractor shall strictly comply with </w:t>
      </w:r>
      <w:r w:rsidRPr="00F85376">
        <w:rPr>
          <w:rFonts w:ascii="Verdana" w:eastAsia="Calibri" w:hAnsi="Verdana" w:cstheme="minorHAnsi"/>
          <w:b/>
          <w:sz w:val="16"/>
          <w:szCs w:val="16"/>
        </w:rPr>
        <w:t xml:space="preserve">“Contractor’s Safety Guidelines” </w:t>
      </w:r>
      <w:r w:rsidRPr="00F85376">
        <w:rPr>
          <w:rFonts w:ascii="Verdana" w:eastAsia="Calibri" w:hAnsi="Verdana" w:cstheme="minorHAnsi"/>
          <w:sz w:val="16"/>
          <w:szCs w:val="16"/>
        </w:rPr>
        <w:t>and</w:t>
      </w:r>
      <w:r w:rsidRPr="00F85376">
        <w:rPr>
          <w:rFonts w:ascii="Verdana" w:eastAsia="Calibri" w:hAnsi="Verdana" w:cstheme="minorHAnsi"/>
          <w:b/>
          <w:sz w:val="16"/>
          <w:szCs w:val="16"/>
        </w:rPr>
        <w:t xml:space="preserve"> “</w:t>
      </w:r>
      <w:r w:rsidRPr="00F85376">
        <w:rPr>
          <w:rFonts w:ascii="Verdana" w:hAnsi="Verdana" w:cstheme="minorHAnsi"/>
          <w:b/>
          <w:sz w:val="16"/>
          <w:szCs w:val="16"/>
        </w:rPr>
        <w:t>Consequence Management”</w:t>
      </w:r>
      <w:r w:rsidRPr="00F85376">
        <w:rPr>
          <w:rFonts w:ascii="Verdana" w:eastAsia="Calibri" w:hAnsi="Verdana" w:cstheme="minorHAnsi"/>
          <w:sz w:val="16"/>
          <w:szCs w:val="16"/>
        </w:rPr>
        <w:t xml:space="preserve"> (copy enclosed) and all other local regulations which may be in force from time to time. </w:t>
      </w:r>
    </w:p>
    <w:p w14:paraId="75848886" w14:textId="77777777" w:rsidR="00942C8C" w:rsidRPr="00F85376" w:rsidRDefault="00942C8C" w:rsidP="00942C8C">
      <w:pPr>
        <w:pStyle w:val="ListParagraph"/>
        <w:spacing w:after="200" w:line="264" w:lineRule="auto"/>
        <w:ind w:left="709"/>
        <w:jc w:val="both"/>
        <w:rPr>
          <w:rFonts w:ascii="Verdana" w:eastAsia="Calibri" w:hAnsi="Verdana" w:cstheme="minorHAnsi"/>
          <w:sz w:val="16"/>
          <w:szCs w:val="16"/>
        </w:rPr>
      </w:pPr>
    </w:p>
    <w:p w14:paraId="7876772F"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Contractor shall strictly follow up Port security rules. Contractor shall arrange and responsible for all securities of their work site, workers, staffs, materials etc in port area. Contractor shall responsible for taking necessary permission for the execution of work from respective state/central government authority as required. Contractor shall arrange necessary gate pass for entry &amp; exist of his martial, manpower, equipments etc while working inside the pipavav port custom bonded area as per Custom Department-Pipavav port direction. Contractor shall fully responsible to comply of all custom rules &amp; regulation inside the custom bonded area.</w:t>
      </w:r>
    </w:p>
    <w:p w14:paraId="73C745AD" w14:textId="77777777" w:rsidR="00192F9B" w:rsidRPr="00F85376" w:rsidRDefault="00192F9B" w:rsidP="00192F9B">
      <w:pPr>
        <w:pStyle w:val="ListParagraph"/>
        <w:spacing w:line="264" w:lineRule="auto"/>
        <w:ind w:left="709"/>
        <w:jc w:val="both"/>
        <w:rPr>
          <w:rFonts w:ascii="Verdana" w:eastAsia="Calibri" w:hAnsi="Verdana" w:cstheme="minorHAnsi"/>
          <w:sz w:val="16"/>
          <w:szCs w:val="16"/>
        </w:rPr>
      </w:pPr>
    </w:p>
    <w:p w14:paraId="3EC8E493"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 xml:space="preserve">All workers and staffs of Contractor and Contractor’s sub-Contractors shall wear safety boots, safety helmets, visibility jackets, safety harnesses at work site and when working at heights during working hours. If any person of the Contractor fails to maintain PPE requirements, GPPL will fine Rs. 5000/- per occurrence at sole discretion of GPPL. Minimum PPE requirements for all Contractor personnel at site are Helmet, F. L. Jacket and Safety shoes with steel toe. </w:t>
      </w:r>
    </w:p>
    <w:p w14:paraId="3BF5B671" w14:textId="77777777" w:rsidR="00192F9B" w:rsidRPr="00F85376" w:rsidRDefault="00192F9B" w:rsidP="00192F9B">
      <w:pPr>
        <w:pStyle w:val="ListParagraph"/>
        <w:spacing w:line="264" w:lineRule="auto"/>
        <w:ind w:left="426"/>
        <w:jc w:val="both"/>
        <w:rPr>
          <w:rFonts w:ascii="Verdana" w:eastAsia="Calibri" w:hAnsi="Verdana" w:cstheme="minorHAnsi"/>
          <w:sz w:val="16"/>
          <w:szCs w:val="16"/>
        </w:rPr>
      </w:pPr>
    </w:p>
    <w:p w14:paraId="5C64DB20"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 xml:space="preserve">The working hour of individual persons/workers/staffs of Contractor and Contractor’s sub – Contractors shall not permit more than 8 hours per day at work site. If Contractors shall fails to follow up GPPL will fine Rs </w:t>
      </w:r>
      <w:r w:rsidRPr="00F85376">
        <w:rPr>
          <w:rFonts w:ascii="Verdana" w:eastAsia="Calibri" w:hAnsi="Verdana" w:cstheme="minorHAnsi"/>
          <w:sz w:val="16"/>
          <w:szCs w:val="16"/>
        </w:rPr>
        <w:lastRenderedPageBreak/>
        <w:t xml:space="preserve">10000/- per incident. If Contractor shall working in 24 hours or in night hour in shifts, the Contractors shall arrange adequate lighting arrangement and precautions, safety equipments, tools &amp; tackles etc his own cost. </w:t>
      </w:r>
    </w:p>
    <w:p w14:paraId="24373ECE" w14:textId="77777777" w:rsidR="00192F9B" w:rsidRPr="00F85376" w:rsidRDefault="00192F9B" w:rsidP="00192F9B">
      <w:pPr>
        <w:pStyle w:val="ListParagraph"/>
        <w:spacing w:line="264" w:lineRule="auto"/>
        <w:rPr>
          <w:rFonts w:ascii="Verdana" w:eastAsia="Calibri" w:hAnsi="Verdana" w:cstheme="minorHAnsi"/>
          <w:sz w:val="16"/>
          <w:szCs w:val="16"/>
        </w:rPr>
      </w:pPr>
    </w:p>
    <w:p w14:paraId="7671390D"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Contractors shall strictly follow up vehicle running speed in the port area as under.</w:t>
      </w:r>
    </w:p>
    <w:p w14:paraId="70A6AE37" w14:textId="77777777" w:rsidR="00192F9B" w:rsidRPr="00F85376" w:rsidRDefault="00192F9B" w:rsidP="00D638A7">
      <w:pPr>
        <w:pStyle w:val="ListParagraph"/>
        <w:numPr>
          <w:ilvl w:val="2"/>
          <w:numId w:val="15"/>
        </w:numPr>
        <w:spacing w:after="200" w:line="264" w:lineRule="auto"/>
        <w:ind w:left="993" w:hanging="294"/>
        <w:jc w:val="both"/>
        <w:rPr>
          <w:rFonts w:ascii="Verdana" w:eastAsia="Calibri" w:hAnsi="Verdana" w:cstheme="minorHAnsi"/>
          <w:sz w:val="16"/>
          <w:szCs w:val="16"/>
        </w:rPr>
      </w:pPr>
      <w:r w:rsidRPr="00F85376">
        <w:rPr>
          <w:rFonts w:ascii="Verdana" w:eastAsia="Calibri" w:hAnsi="Verdana" w:cstheme="minorHAnsi"/>
          <w:sz w:val="16"/>
          <w:szCs w:val="16"/>
        </w:rPr>
        <w:t>Outside Custom bonded area – 40 km per hour</w:t>
      </w:r>
    </w:p>
    <w:p w14:paraId="457675FB" w14:textId="77777777" w:rsidR="00192F9B" w:rsidRPr="00F85376" w:rsidRDefault="00192F9B" w:rsidP="00D638A7">
      <w:pPr>
        <w:pStyle w:val="ListParagraph"/>
        <w:numPr>
          <w:ilvl w:val="2"/>
          <w:numId w:val="15"/>
        </w:numPr>
        <w:spacing w:after="200" w:line="264" w:lineRule="auto"/>
        <w:ind w:left="993" w:hanging="294"/>
        <w:jc w:val="both"/>
        <w:rPr>
          <w:rFonts w:ascii="Verdana" w:eastAsia="Calibri" w:hAnsi="Verdana" w:cstheme="minorHAnsi"/>
          <w:sz w:val="16"/>
          <w:szCs w:val="16"/>
        </w:rPr>
      </w:pPr>
      <w:r w:rsidRPr="00F85376">
        <w:rPr>
          <w:rFonts w:ascii="Verdana" w:eastAsia="Calibri" w:hAnsi="Verdana" w:cstheme="minorHAnsi"/>
          <w:sz w:val="16"/>
          <w:szCs w:val="16"/>
        </w:rPr>
        <w:t>Inside Custom bonded area – 30 km per hour</w:t>
      </w:r>
    </w:p>
    <w:p w14:paraId="6C98FDB7" w14:textId="77777777" w:rsidR="00192F9B" w:rsidRPr="00F85376" w:rsidRDefault="00192F9B" w:rsidP="00D638A7">
      <w:pPr>
        <w:pStyle w:val="ListParagraph"/>
        <w:numPr>
          <w:ilvl w:val="2"/>
          <w:numId w:val="15"/>
        </w:numPr>
        <w:spacing w:after="200" w:line="264" w:lineRule="auto"/>
        <w:ind w:left="993" w:hanging="294"/>
        <w:jc w:val="both"/>
        <w:rPr>
          <w:rFonts w:ascii="Verdana" w:eastAsia="Calibri" w:hAnsi="Verdana" w:cstheme="minorHAnsi"/>
          <w:sz w:val="16"/>
          <w:szCs w:val="16"/>
        </w:rPr>
      </w:pPr>
      <w:r w:rsidRPr="00F85376">
        <w:rPr>
          <w:rFonts w:ascii="Verdana" w:eastAsia="Calibri" w:hAnsi="Verdana" w:cstheme="minorHAnsi"/>
          <w:sz w:val="16"/>
          <w:szCs w:val="16"/>
        </w:rPr>
        <w:t>Jetty and container yard area – 20 km per hour</w:t>
      </w:r>
    </w:p>
    <w:p w14:paraId="444A4606" w14:textId="77777777" w:rsidR="00192F9B" w:rsidRPr="00F85376" w:rsidRDefault="00192F9B" w:rsidP="00192F9B">
      <w:pPr>
        <w:pStyle w:val="ListParagraph"/>
        <w:spacing w:line="264" w:lineRule="auto"/>
        <w:ind w:left="426"/>
        <w:jc w:val="both"/>
        <w:rPr>
          <w:rFonts w:ascii="Verdana" w:eastAsia="Calibri" w:hAnsi="Verdana" w:cstheme="minorHAnsi"/>
          <w:sz w:val="16"/>
          <w:szCs w:val="16"/>
        </w:rPr>
      </w:pPr>
    </w:p>
    <w:p w14:paraId="706D276C"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If Contractors shall fails to follow up above speed limit in port area GPPL will fine Rs 5000/- per incident. All the vehicles and equipments used for this work the Contractors shall comply all applicable rules &amp; regulations.</w:t>
      </w:r>
    </w:p>
    <w:p w14:paraId="268E52DF" w14:textId="77777777" w:rsidR="00192F9B" w:rsidRPr="00F85376" w:rsidRDefault="00192F9B" w:rsidP="00192F9B">
      <w:pPr>
        <w:pStyle w:val="ListParagraph"/>
        <w:spacing w:line="264" w:lineRule="auto"/>
        <w:ind w:left="426"/>
        <w:jc w:val="both"/>
        <w:rPr>
          <w:rFonts w:ascii="Verdana" w:eastAsia="Calibri" w:hAnsi="Verdana" w:cstheme="minorHAnsi"/>
          <w:sz w:val="16"/>
          <w:szCs w:val="16"/>
        </w:rPr>
      </w:pPr>
    </w:p>
    <w:p w14:paraId="3D0DF992"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Chewing and spitting of tobacco, gutka, mava, liquor or any such substances are strictly prohibited in Port area. If any person of the Contractor found chewing tobacco, he will be sacked from the site and Rs. 5000/- will be fined to the Contractor.</w:t>
      </w:r>
    </w:p>
    <w:p w14:paraId="5C2C3798" w14:textId="77777777" w:rsidR="00192F9B" w:rsidRPr="00F85376" w:rsidRDefault="00192F9B" w:rsidP="00192F9B">
      <w:pPr>
        <w:pStyle w:val="ListParagraph"/>
        <w:spacing w:line="264" w:lineRule="auto"/>
        <w:rPr>
          <w:rFonts w:ascii="Verdana" w:eastAsia="Calibri" w:hAnsi="Verdana" w:cstheme="minorHAnsi"/>
          <w:sz w:val="16"/>
          <w:szCs w:val="16"/>
        </w:rPr>
      </w:pPr>
    </w:p>
    <w:p w14:paraId="275DAF17"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Staff /workers of Contractors and his sub-Contractors shall violations of port safety and security rules, GPPL will fine Rs. 30,000/- for non-compliance report, Rs. 20,000/- near miss report, Rs 10,000/- Observation report per occurrences and Rs. 5,000/- Without PPE per persons.</w:t>
      </w:r>
    </w:p>
    <w:p w14:paraId="5012DC46" w14:textId="77777777" w:rsidR="00192F9B" w:rsidRPr="00F85376" w:rsidRDefault="00192F9B" w:rsidP="00192F9B">
      <w:pPr>
        <w:pStyle w:val="ListParagraph"/>
        <w:spacing w:line="264" w:lineRule="auto"/>
        <w:rPr>
          <w:rFonts w:ascii="Verdana" w:eastAsia="Calibri" w:hAnsi="Verdana" w:cstheme="minorHAnsi"/>
          <w:sz w:val="16"/>
          <w:szCs w:val="16"/>
        </w:rPr>
      </w:pPr>
    </w:p>
    <w:p w14:paraId="7E9937E0"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 xml:space="preserve">Contractors shall submit risk assessment of this work &amp; taken approval from HSSE Department GPPL before execution of work. </w:t>
      </w:r>
    </w:p>
    <w:p w14:paraId="57019365" w14:textId="77777777" w:rsidR="00192F9B" w:rsidRPr="00F85376" w:rsidRDefault="00192F9B" w:rsidP="00192F9B">
      <w:pPr>
        <w:pStyle w:val="ListParagraph"/>
        <w:spacing w:line="264" w:lineRule="auto"/>
        <w:rPr>
          <w:rFonts w:ascii="Verdana" w:eastAsia="Calibri" w:hAnsi="Verdana" w:cstheme="minorHAnsi"/>
          <w:sz w:val="16"/>
          <w:szCs w:val="16"/>
        </w:rPr>
      </w:pPr>
    </w:p>
    <w:p w14:paraId="72806FD1"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Contractors shall arrange and fix metal barricading surrounding worksite for safety in his risk and cost.</w:t>
      </w:r>
    </w:p>
    <w:p w14:paraId="444E94DE" w14:textId="77777777" w:rsidR="00192F9B" w:rsidRPr="00F85376" w:rsidRDefault="00192F9B" w:rsidP="00192F9B">
      <w:pPr>
        <w:pStyle w:val="ListParagraph"/>
        <w:spacing w:line="264" w:lineRule="auto"/>
        <w:rPr>
          <w:rFonts w:ascii="Verdana" w:eastAsia="Calibri" w:hAnsi="Verdana" w:cstheme="minorHAnsi"/>
          <w:sz w:val="16"/>
          <w:szCs w:val="16"/>
        </w:rPr>
      </w:pPr>
    </w:p>
    <w:p w14:paraId="15B1F0E0"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Contractor shall arrange diversion as per site condition including all required necessary arrangement like manpower, equipments, material etc.</w:t>
      </w:r>
    </w:p>
    <w:p w14:paraId="66728E40" w14:textId="77777777" w:rsidR="00192F9B" w:rsidRPr="00F85376" w:rsidRDefault="00192F9B" w:rsidP="00192F9B">
      <w:pPr>
        <w:pStyle w:val="ListParagraph"/>
        <w:spacing w:line="264" w:lineRule="auto"/>
        <w:rPr>
          <w:rFonts w:ascii="Verdana" w:eastAsia="Calibri" w:hAnsi="Verdana" w:cstheme="minorHAnsi"/>
          <w:sz w:val="16"/>
          <w:szCs w:val="16"/>
        </w:rPr>
      </w:pPr>
    </w:p>
    <w:p w14:paraId="53C81506" w14:textId="77777777" w:rsidR="00192F9B" w:rsidRPr="00F85376" w:rsidRDefault="00192F9B" w:rsidP="00D638A7">
      <w:pPr>
        <w:pStyle w:val="ListParagraph"/>
        <w:numPr>
          <w:ilvl w:val="1"/>
          <w:numId w:val="14"/>
        </w:numPr>
        <w:spacing w:after="200"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 xml:space="preserve">Contractor shall arrange and fix proper metal scaffolding for staging for the work as per APMT Guidelines and conform the latest IS standard. </w:t>
      </w:r>
      <w:r w:rsidRPr="00F85376">
        <w:rPr>
          <w:rFonts w:ascii="Verdana" w:hAnsi="Verdana" w:cstheme="minorHAnsi"/>
          <w:sz w:val="16"/>
          <w:szCs w:val="16"/>
        </w:rPr>
        <w:t xml:space="preserve"> </w:t>
      </w:r>
    </w:p>
    <w:p w14:paraId="3DDB76F9"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sz w:val="16"/>
          <w:szCs w:val="16"/>
        </w:rPr>
      </w:pPr>
      <w:r w:rsidRPr="00F85376">
        <w:rPr>
          <w:rFonts w:ascii="Verdana" w:hAnsi="Verdana" w:cstheme="minorHAnsi"/>
          <w:b/>
          <w:bCs/>
          <w:sz w:val="16"/>
          <w:szCs w:val="16"/>
        </w:rPr>
        <w:t>Responsible Procurement</w:t>
      </w:r>
      <w:r w:rsidR="00942C8C" w:rsidRPr="00F85376">
        <w:rPr>
          <w:rFonts w:ascii="Verdana" w:hAnsi="Verdana" w:cstheme="minorHAnsi"/>
          <w:b/>
          <w:bCs/>
          <w:sz w:val="16"/>
          <w:szCs w:val="16"/>
        </w:rPr>
        <w:t xml:space="preserve"> : </w:t>
      </w:r>
      <w:r w:rsidRPr="00F85376">
        <w:rPr>
          <w:rFonts w:ascii="Verdana" w:eastAsia="Calibri" w:hAnsi="Verdana" w:cstheme="minorHAnsi"/>
          <w:sz w:val="16"/>
          <w:szCs w:val="16"/>
        </w:rPr>
        <w:t>The Supplier shall comply with all applicable laws, rules, &amp; regulations, Orders. conventions, or ordinances of the country(ies) where Services/Work is performed or where Goods are produced and/or relate to the provision, licensing, approval or certification of the Services/Goods, including, but not limited to, those relating to occupational health and safety, environmental matters, wages, working hours and conditions of employment, subContractor selection discrimination, data protection and privacy. Further the Supplier shall respect and commit to implementing APMM's Supplier Code of Conduct ("the Code") as amended from time to time and found at;</w:t>
      </w:r>
    </w:p>
    <w:p w14:paraId="27700899" w14:textId="77777777" w:rsidR="00192F9B" w:rsidRPr="00F85376" w:rsidRDefault="00192F9B" w:rsidP="00192F9B">
      <w:pPr>
        <w:pStyle w:val="ListParagraph"/>
        <w:spacing w:line="264" w:lineRule="auto"/>
        <w:ind w:left="360"/>
        <w:jc w:val="both"/>
        <w:rPr>
          <w:rFonts w:ascii="Verdana" w:hAnsi="Verdana" w:cstheme="minorHAnsi"/>
          <w:color w:val="1B1C1C"/>
          <w:sz w:val="16"/>
          <w:szCs w:val="16"/>
        </w:rPr>
      </w:pPr>
    </w:p>
    <w:p w14:paraId="10069CC4" w14:textId="77777777" w:rsidR="00192F9B" w:rsidRPr="00F85376" w:rsidRDefault="00AC1B8D" w:rsidP="00192F9B">
      <w:pPr>
        <w:pStyle w:val="ListParagraph"/>
        <w:spacing w:line="264" w:lineRule="auto"/>
        <w:ind w:left="360" w:firstLine="349"/>
        <w:jc w:val="both"/>
        <w:rPr>
          <w:rFonts w:ascii="Verdana" w:hAnsi="Verdana" w:cstheme="minorHAnsi"/>
          <w:color w:val="1B1C1C"/>
          <w:sz w:val="16"/>
          <w:szCs w:val="16"/>
        </w:rPr>
      </w:pPr>
      <w:hyperlink r:id="rId7" w:history="1">
        <w:r w:rsidR="00192F9B" w:rsidRPr="00F85376">
          <w:rPr>
            <w:rStyle w:val="Hyperlink"/>
            <w:rFonts w:ascii="Verdana" w:hAnsi="Verdana" w:cstheme="minorHAnsi"/>
            <w:sz w:val="16"/>
            <w:szCs w:val="16"/>
          </w:rPr>
          <w:t>http://www.maersk.com/sustainability/pages/thirdpartycodeofconduct.aspx</w:t>
        </w:r>
      </w:hyperlink>
    </w:p>
    <w:p w14:paraId="68B8D41B" w14:textId="77777777" w:rsidR="00192F9B" w:rsidRPr="00F85376" w:rsidRDefault="00192F9B" w:rsidP="00192F9B">
      <w:pPr>
        <w:pStyle w:val="ListParagraph"/>
        <w:spacing w:line="264" w:lineRule="auto"/>
        <w:ind w:left="360"/>
        <w:jc w:val="both"/>
        <w:rPr>
          <w:rFonts w:ascii="Verdana" w:eastAsia="Calibri" w:hAnsi="Verdana" w:cstheme="minorHAnsi"/>
          <w:sz w:val="16"/>
          <w:szCs w:val="16"/>
        </w:rPr>
      </w:pPr>
    </w:p>
    <w:p w14:paraId="15AE05E6" w14:textId="77777777" w:rsidR="00192F9B" w:rsidRPr="00F85376" w:rsidRDefault="00192F9B" w:rsidP="00192F9B">
      <w:pPr>
        <w:pStyle w:val="ListParagraph"/>
        <w:spacing w:line="264" w:lineRule="auto"/>
        <w:ind w:left="709"/>
        <w:jc w:val="both"/>
        <w:rPr>
          <w:rFonts w:ascii="Verdana" w:eastAsia="Calibri" w:hAnsi="Verdana" w:cstheme="minorHAnsi"/>
          <w:sz w:val="16"/>
          <w:szCs w:val="16"/>
        </w:rPr>
      </w:pPr>
      <w:r w:rsidRPr="00F85376">
        <w:rPr>
          <w:rFonts w:ascii="Verdana" w:eastAsia="Calibri" w:hAnsi="Verdana" w:cstheme="minorHAnsi"/>
          <w:sz w:val="16"/>
          <w:szCs w:val="16"/>
        </w:rPr>
        <w:t>or alternatively an internationally recognized standard within the areas of human rights, anticorruption, environment and labour, such as but not limited to United Nations Global Compact (UNGC) and Supplier agrees to accommodate any potential audit pursuant to verification of the same by APMM or Buyer. The Supplier shell require their own suppliers to implement similar rules and as appropriate pass on such requirements to their sub suppliers and so on. The original English version of the Code (as of August 2013) shall prevail in case of any disputes or discussions concerning the content and obligations of either Party. The Supplier warrants that it will register itself in APMM's CSR system (</w:t>
      </w:r>
      <w:hyperlink r:id="rId8" w:history="1">
        <w:r w:rsidRPr="00F85376">
          <w:rPr>
            <w:rStyle w:val="Hyperlink"/>
            <w:rFonts w:ascii="Verdana" w:eastAsia="Calibri" w:hAnsi="Verdana" w:cstheme="minorHAnsi"/>
            <w:sz w:val="16"/>
            <w:szCs w:val="16"/>
          </w:rPr>
          <w:t>www.MaerskResponsibleProcurement.com</w:t>
        </w:r>
      </w:hyperlink>
      <w:r w:rsidRPr="00F85376">
        <w:rPr>
          <w:rFonts w:ascii="Verdana" w:eastAsia="Calibri" w:hAnsi="Verdana" w:cstheme="minorHAnsi"/>
          <w:sz w:val="16"/>
          <w:szCs w:val="16"/>
        </w:rPr>
        <w:t>) within 14 days after the date of the last signature on the Agreement and shall - if subsequently requested by APMM - provide documentation necessary for APMM to evaluate Supplier's ability to meet the requirements listed in the Code. Should the Supplier be unable to meet the listed requirements, the Supplier will agree to develop and execute an improvement plan.</w:t>
      </w:r>
    </w:p>
    <w:p w14:paraId="50250638" w14:textId="77777777" w:rsidR="00192F9B" w:rsidRPr="00F85376" w:rsidRDefault="00192F9B" w:rsidP="00192F9B">
      <w:pPr>
        <w:pStyle w:val="ListParagraph"/>
        <w:spacing w:line="264" w:lineRule="auto"/>
        <w:ind w:left="426"/>
        <w:jc w:val="both"/>
        <w:rPr>
          <w:rFonts w:ascii="Verdana" w:hAnsi="Verdana" w:cstheme="minorHAnsi"/>
          <w:b/>
          <w:sz w:val="16"/>
          <w:szCs w:val="16"/>
        </w:rPr>
      </w:pPr>
    </w:p>
    <w:p w14:paraId="376C7EFE" w14:textId="77777777" w:rsidR="00192F9B" w:rsidRPr="00F85376" w:rsidRDefault="00192F9B" w:rsidP="00192F9B">
      <w:pPr>
        <w:pStyle w:val="ListParagraph"/>
        <w:spacing w:line="264" w:lineRule="auto"/>
        <w:ind w:left="709"/>
        <w:jc w:val="both"/>
        <w:rPr>
          <w:rFonts w:ascii="Verdana" w:hAnsi="Verdana" w:cstheme="minorHAnsi"/>
          <w:b/>
          <w:sz w:val="16"/>
          <w:szCs w:val="16"/>
        </w:rPr>
      </w:pPr>
      <w:r w:rsidRPr="00F85376">
        <w:rPr>
          <w:rFonts w:ascii="Verdana" w:eastAsia="Calibri" w:hAnsi="Verdana" w:cstheme="minorHAnsi"/>
          <w:sz w:val="16"/>
          <w:szCs w:val="16"/>
        </w:rPr>
        <w:t>Buyer shall at any time and without notice have the right to appoint at its own cost, charge and expense a well reputed third-party auditor (hereinafter referred to as "Buyer's Auditor") to audit and verify all matters in connection with Supplier's compliance with the previous Clause. Supplier shall cooperate with the Buyer's Auditor and provide access to all relevant sites, people, and interviews with workers and documents. If the Buyer's Auditor uncover(s) any material concern, Supplier shall without any undue delay present Buyer with an improvement plan which shall ensure that all concerns are dealt with and remediated in a manner satisfactory to Buyer.</w:t>
      </w:r>
    </w:p>
    <w:p w14:paraId="58509849" w14:textId="77777777" w:rsidR="00192F9B" w:rsidRPr="00F85376" w:rsidRDefault="00192F9B" w:rsidP="00192F9B">
      <w:pPr>
        <w:spacing w:line="264" w:lineRule="auto"/>
        <w:ind w:left="709"/>
        <w:jc w:val="both"/>
        <w:rPr>
          <w:rFonts w:ascii="Verdana" w:eastAsia="Calibri" w:hAnsi="Verdana" w:cstheme="minorHAnsi"/>
          <w:sz w:val="16"/>
          <w:szCs w:val="16"/>
        </w:rPr>
      </w:pPr>
    </w:p>
    <w:p w14:paraId="26EF0356" w14:textId="77777777" w:rsidR="00192F9B" w:rsidRPr="00F85376" w:rsidRDefault="00192F9B" w:rsidP="00192F9B">
      <w:pPr>
        <w:spacing w:line="264" w:lineRule="auto"/>
        <w:ind w:left="709"/>
        <w:jc w:val="both"/>
        <w:rPr>
          <w:rFonts w:ascii="Verdana" w:eastAsia="Calibri" w:hAnsi="Verdana" w:cstheme="minorHAnsi"/>
          <w:sz w:val="16"/>
          <w:szCs w:val="16"/>
        </w:rPr>
      </w:pPr>
      <w:r w:rsidRPr="00F85376">
        <w:rPr>
          <w:rFonts w:ascii="Verdana" w:eastAsia="Calibri" w:hAnsi="Verdana" w:cstheme="minorHAnsi"/>
          <w:sz w:val="16"/>
          <w:szCs w:val="16"/>
        </w:rPr>
        <w:lastRenderedPageBreak/>
        <w:t>Supplier's repeated violation of the Code/UNGC/International Bill of Human Rights and/or its failure to collaborate with Buyer's Auditor during an audit and/or its failure to· collaborate with Buyer in implementing or developing improvement plans shall be considered a material breach of this Agreement If Supplier commits any such breach of or fails to observe or perform any material obligation contained in the Code/UNGC/International Bill of Human Rights, and/or any agreed improvement plan, and such breach or failure has not been remedied to the satisfaction of Buyer within twenty-eight (28) days of receipt by the Supplier of a notice from Buyer requiring Supplier to remedy the same (or such longer period as may be specified in the said notice), Buyer shall be entitled to terminate the Contract in accordance with Clause of this agreement-work order.</w:t>
      </w:r>
    </w:p>
    <w:p w14:paraId="3A5FB36A" w14:textId="77777777" w:rsidR="00192F9B" w:rsidRPr="00F85376" w:rsidRDefault="00192F9B" w:rsidP="00192F9B">
      <w:pPr>
        <w:spacing w:line="264" w:lineRule="auto"/>
        <w:ind w:left="709"/>
        <w:jc w:val="both"/>
        <w:rPr>
          <w:rFonts w:ascii="Verdana" w:eastAsia="Calibri" w:hAnsi="Verdana" w:cstheme="minorHAnsi"/>
          <w:sz w:val="16"/>
          <w:szCs w:val="16"/>
        </w:rPr>
      </w:pPr>
    </w:p>
    <w:p w14:paraId="0472B3B1"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eastAsia="Calibri" w:hAnsi="Verdana" w:cstheme="minorHAnsi"/>
          <w:b/>
          <w:sz w:val="16"/>
          <w:szCs w:val="16"/>
        </w:rPr>
        <w:t>Standard Legal Clauses</w:t>
      </w:r>
    </w:p>
    <w:p w14:paraId="3F643A09" w14:textId="77777777" w:rsidR="00192F9B" w:rsidRPr="00F85376" w:rsidRDefault="00192F9B" w:rsidP="00192F9B">
      <w:pPr>
        <w:spacing w:line="264" w:lineRule="auto"/>
        <w:ind w:left="709"/>
        <w:jc w:val="both"/>
        <w:rPr>
          <w:rFonts w:ascii="Verdana" w:eastAsia="Calibri" w:hAnsi="Verdana" w:cstheme="minorHAnsi"/>
          <w:sz w:val="16"/>
          <w:szCs w:val="16"/>
        </w:rPr>
      </w:pPr>
      <w:r w:rsidRPr="00F85376">
        <w:rPr>
          <w:rFonts w:ascii="Verdana" w:eastAsia="Calibri" w:hAnsi="Verdana" w:cstheme="minorHAnsi"/>
          <w:sz w:val="16"/>
          <w:szCs w:val="16"/>
        </w:rPr>
        <w:t>This annexure shall become integral part of the contract and contractor has accepted it without any protest or demurr.</w:t>
      </w:r>
    </w:p>
    <w:p w14:paraId="03132F9C" w14:textId="77777777" w:rsidR="00192F9B" w:rsidRPr="00F85376" w:rsidRDefault="00192F9B" w:rsidP="00192F9B">
      <w:pPr>
        <w:spacing w:line="264" w:lineRule="auto"/>
        <w:ind w:left="709"/>
        <w:jc w:val="both"/>
        <w:rPr>
          <w:rFonts w:ascii="Verdana" w:eastAsia="Calibri" w:hAnsi="Verdana" w:cstheme="minorHAnsi"/>
          <w:sz w:val="16"/>
          <w:szCs w:val="16"/>
        </w:rPr>
      </w:pPr>
    </w:p>
    <w:p w14:paraId="121619F7" w14:textId="77777777" w:rsidR="00192F9B" w:rsidRPr="00F85376" w:rsidRDefault="00192F9B" w:rsidP="00D638A7">
      <w:pPr>
        <w:pStyle w:val="ListParagraph"/>
        <w:numPr>
          <w:ilvl w:val="1"/>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b/>
          <w:sz w:val="16"/>
          <w:szCs w:val="16"/>
        </w:rPr>
        <w:t>Settlement of Disputes</w:t>
      </w:r>
    </w:p>
    <w:p w14:paraId="74EEC53D" w14:textId="77777777" w:rsidR="00192F9B" w:rsidRPr="00F85376" w:rsidRDefault="00192F9B" w:rsidP="00192F9B">
      <w:pPr>
        <w:pStyle w:val="ListParagraph"/>
        <w:spacing w:line="264" w:lineRule="auto"/>
        <w:ind w:left="426"/>
        <w:jc w:val="both"/>
        <w:rPr>
          <w:rFonts w:ascii="Verdana" w:eastAsia="Calibri" w:hAnsi="Verdana" w:cstheme="minorHAnsi"/>
          <w:sz w:val="16"/>
          <w:szCs w:val="16"/>
        </w:rPr>
      </w:pPr>
    </w:p>
    <w:p w14:paraId="0711A1F6"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In the event of any dispute difference and/or controversy arising out of and/or relating to this Order/Contract/Agreement, including any question regarding its existence, validity or termination, the Parties shall first seek settlement of that dispute by mutual good faith discussions between the Representative of GPPL and Representative of The Contractor. If such dispute is not settled within 30 days of the commencement of the good faith discussions, or such further period as the Parties shall agree in writing, the dispute shall be referred to and finally resolved by arbitration as provided in 30.1.2 below.</w:t>
      </w:r>
    </w:p>
    <w:p w14:paraId="4A7F03F4" w14:textId="77777777" w:rsidR="00192F9B" w:rsidRPr="00F85376" w:rsidRDefault="00192F9B" w:rsidP="00192F9B">
      <w:pPr>
        <w:pStyle w:val="ListParagraph"/>
        <w:spacing w:line="264" w:lineRule="auto"/>
        <w:ind w:left="1134"/>
        <w:jc w:val="both"/>
        <w:rPr>
          <w:rFonts w:ascii="Verdana" w:eastAsia="Calibri" w:hAnsi="Verdana" w:cstheme="minorHAnsi"/>
          <w:sz w:val="16"/>
          <w:szCs w:val="16"/>
        </w:rPr>
      </w:pPr>
    </w:p>
    <w:p w14:paraId="05C77A37"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 xml:space="preserve">Subject to the provisions of Clause 30.1.1, all disputes, differences, controversies and/or questions directly and/or indirectly arising at any time under, out of, in connection with and/or in relation to this Order/Contract/Agreement including, without limitation, all disputes, differences, controversies and questions relating to the validity, interpretation, construction, performance and enforcement of any provision of this Order/Contract/Agreement shall be finally, exclusively and conclusively settled by reference to arbitration under the Arbitration &amp; Conciliation Act, 1996 (or any statutory amendment or re-enactment thereof). </w:t>
      </w:r>
    </w:p>
    <w:p w14:paraId="50A849E6" w14:textId="77777777" w:rsidR="00192F9B" w:rsidRPr="00F85376" w:rsidRDefault="00192F9B" w:rsidP="00192F9B">
      <w:pPr>
        <w:pStyle w:val="ListParagraph"/>
        <w:spacing w:line="264" w:lineRule="auto"/>
        <w:rPr>
          <w:rFonts w:ascii="Verdana" w:eastAsia="Calibri" w:hAnsi="Verdana" w:cstheme="minorHAnsi"/>
          <w:sz w:val="16"/>
          <w:szCs w:val="16"/>
        </w:rPr>
      </w:pPr>
    </w:p>
    <w:p w14:paraId="6327E60D"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The Tribunal shall consist of a sole arbitrator appointed by GPPL. The arbitration proceedings shall be conducted at Ahmedabad, in the English language.</w:t>
      </w:r>
    </w:p>
    <w:p w14:paraId="0CB17756" w14:textId="77777777" w:rsidR="00192F9B" w:rsidRPr="00F85376" w:rsidRDefault="00192F9B" w:rsidP="00192F9B">
      <w:pPr>
        <w:pStyle w:val="ListParagraph"/>
        <w:spacing w:line="264" w:lineRule="auto"/>
        <w:rPr>
          <w:rFonts w:ascii="Verdana" w:eastAsia="Calibri" w:hAnsi="Verdana" w:cstheme="minorHAnsi"/>
          <w:sz w:val="16"/>
          <w:szCs w:val="16"/>
        </w:rPr>
      </w:pPr>
    </w:p>
    <w:p w14:paraId="0F3BE654"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The courts of Ahmedabad shall have exclusive jurisdiction.</w:t>
      </w:r>
    </w:p>
    <w:p w14:paraId="07FFCDF4" w14:textId="77777777" w:rsidR="00192F9B" w:rsidRPr="00F85376" w:rsidRDefault="00192F9B" w:rsidP="00192F9B">
      <w:pPr>
        <w:pStyle w:val="ListParagraph"/>
        <w:spacing w:line="264" w:lineRule="auto"/>
        <w:rPr>
          <w:rFonts w:ascii="Verdana" w:eastAsia="Calibri" w:hAnsi="Verdana" w:cstheme="minorHAnsi"/>
          <w:sz w:val="16"/>
          <w:szCs w:val="16"/>
        </w:rPr>
      </w:pPr>
    </w:p>
    <w:p w14:paraId="7B8CCE46"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The Parties agree and undertake that they shall continue to fulfil their obligations under this Order/Contract/Agreement during the pendency of the Arbitration proceedings.</w:t>
      </w:r>
    </w:p>
    <w:p w14:paraId="63D23BF4" w14:textId="77777777" w:rsidR="00192F9B" w:rsidRPr="00F85376" w:rsidRDefault="00192F9B" w:rsidP="00192F9B">
      <w:pPr>
        <w:pStyle w:val="ListParagraph"/>
        <w:spacing w:line="264" w:lineRule="auto"/>
        <w:rPr>
          <w:rFonts w:ascii="Verdana" w:eastAsia="Calibri" w:hAnsi="Verdana" w:cstheme="minorHAnsi"/>
          <w:b/>
          <w:sz w:val="16"/>
          <w:szCs w:val="16"/>
        </w:rPr>
      </w:pPr>
    </w:p>
    <w:p w14:paraId="1352E878" w14:textId="77777777" w:rsidR="00192F9B" w:rsidRPr="00F85376" w:rsidRDefault="00192F9B" w:rsidP="00D638A7">
      <w:pPr>
        <w:pStyle w:val="ListParagraph"/>
        <w:numPr>
          <w:ilvl w:val="1"/>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b/>
          <w:sz w:val="16"/>
          <w:szCs w:val="16"/>
        </w:rPr>
        <w:t>Indemnity</w:t>
      </w:r>
    </w:p>
    <w:p w14:paraId="6EACFB7D" w14:textId="77777777" w:rsidR="00192F9B" w:rsidRPr="00F85376" w:rsidRDefault="00192F9B" w:rsidP="00192F9B">
      <w:pPr>
        <w:pStyle w:val="ListParagraph"/>
        <w:spacing w:line="264" w:lineRule="auto"/>
        <w:ind w:left="426"/>
        <w:jc w:val="both"/>
        <w:rPr>
          <w:rFonts w:ascii="Verdana" w:eastAsia="Calibri" w:hAnsi="Verdana" w:cstheme="minorHAnsi"/>
          <w:sz w:val="16"/>
          <w:szCs w:val="16"/>
        </w:rPr>
      </w:pPr>
    </w:p>
    <w:p w14:paraId="7D38D794"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The Contractor hereby shall indemnify and keep indemnified GPPL, their directors and employees including but not limited to the executives, employees and agents saved protected and hold harmless against:</w:t>
      </w:r>
    </w:p>
    <w:p w14:paraId="08B33BA2" w14:textId="77777777" w:rsidR="00192F9B" w:rsidRPr="00F85376" w:rsidRDefault="00192F9B" w:rsidP="00192F9B">
      <w:pPr>
        <w:pStyle w:val="ListParagraph"/>
        <w:spacing w:line="264" w:lineRule="auto"/>
        <w:ind w:left="1134"/>
        <w:jc w:val="both"/>
        <w:rPr>
          <w:rFonts w:ascii="Verdana" w:eastAsia="Calibri" w:hAnsi="Verdana" w:cstheme="minorHAnsi"/>
          <w:sz w:val="16"/>
          <w:szCs w:val="16"/>
        </w:rPr>
      </w:pPr>
    </w:p>
    <w:p w14:paraId="5F037ADC" w14:textId="77777777" w:rsidR="00192F9B" w:rsidRPr="00F85376" w:rsidRDefault="00192F9B" w:rsidP="00D638A7">
      <w:pPr>
        <w:pStyle w:val="ListParagraph"/>
        <w:numPr>
          <w:ilvl w:val="2"/>
          <w:numId w:val="16"/>
        </w:numPr>
        <w:spacing w:line="264" w:lineRule="auto"/>
        <w:ind w:left="1134" w:hanging="437"/>
        <w:jc w:val="both"/>
        <w:rPr>
          <w:rFonts w:ascii="Verdana" w:eastAsia="Calibri" w:hAnsi="Verdana" w:cstheme="minorHAnsi"/>
          <w:sz w:val="16"/>
          <w:szCs w:val="16"/>
        </w:rPr>
      </w:pPr>
      <w:r w:rsidRPr="00F85376">
        <w:rPr>
          <w:rFonts w:ascii="Verdana" w:eastAsia="Calibri" w:hAnsi="Verdana" w:cstheme="minorHAnsi"/>
          <w:sz w:val="16"/>
          <w:szCs w:val="16"/>
        </w:rPr>
        <w:t>any and all losses, damages, harm, and/or injury which GPPL, and/or and its directors, executives, employees, officers and agents may suffer or incur as a result of any breach and/or non-performance by The Contractor of any of their obligations and/or duties and/or covenants under this Order/Contract/Agreement.</w:t>
      </w:r>
    </w:p>
    <w:p w14:paraId="238D2EED" w14:textId="77777777" w:rsidR="00192F9B" w:rsidRPr="00F85376" w:rsidRDefault="00192F9B" w:rsidP="00192F9B">
      <w:pPr>
        <w:pStyle w:val="ListParagraph"/>
        <w:spacing w:line="264" w:lineRule="auto"/>
        <w:ind w:left="1560" w:hanging="437"/>
        <w:rPr>
          <w:rFonts w:ascii="Verdana" w:eastAsia="Calibri" w:hAnsi="Verdana" w:cstheme="minorHAnsi"/>
          <w:sz w:val="16"/>
          <w:szCs w:val="16"/>
        </w:rPr>
      </w:pPr>
    </w:p>
    <w:p w14:paraId="7A4E0E3D" w14:textId="77777777" w:rsidR="00192F9B" w:rsidRPr="00F85376" w:rsidRDefault="00192F9B" w:rsidP="00D638A7">
      <w:pPr>
        <w:pStyle w:val="ListParagraph"/>
        <w:numPr>
          <w:ilvl w:val="2"/>
          <w:numId w:val="16"/>
        </w:numPr>
        <w:spacing w:line="264" w:lineRule="auto"/>
        <w:ind w:left="1134" w:hanging="437"/>
        <w:jc w:val="both"/>
        <w:rPr>
          <w:rFonts w:ascii="Verdana" w:eastAsia="Calibri" w:hAnsi="Verdana" w:cstheme="minorHAnsi"/>
          <w:sz w:val="16"/>
          <w:szCs w:val="16"/>
        </w:rPr>
      </w:pPr>
      <w:r w:rsidRPr="00F85376">
        <w:rPr>
          <w:rFonts w:ascii="Verdana" w:eastAsia="Calibri" w:hAnsi="Verdana" w:cstheme="minorHAnsi"/>
          <w:sz w:val="16"/>
          <w:szCs w:val="16"/>
        </w:rPr>
        <w:t>any and all suits, proceedings, claims, demands or actions of any nature which may be filed against GPPL and/or and its directors, executives, employees and agents by any third party or any worker or agent of The Contractor under this Order/Contract/Agreement.</w:t>
      </w:r>
    </w:p>
    <w:p w14:paraId="1F8539B1" w14:textId="77777777" w:rsidR="00192F9B" w:rsidRPr="00F85376" w:rsidRDefault="00192F9B" w:rsidP="00192F9B">
      <w:pPr>
        <w:pStyle w:val="ListParagraph"/>
        <w:spacing w:line="264" w:lineRule="auto"/>
        <w:ind w:left="1560" w:hanging="437"/>
        <w:rPr>
          <w:rFonts w:ascii="Verdana" w:eastAsia="Calibri" w:hAnsi="Verdana" w:cstheme="minorHAnsi"/>
          <w:sz w:val="16"/>
          <w:szCs w:val="16"/>
        </w:rPr>
      </w:pPr>
    </w:p>
    <w:p w14:paraId="5502F4C5" w14:textId="77777777" w:rsidR="00192F9B" w:rsidRPr="00F85376" w:rsidRDefault="00192F9B" w:rsidP="00D638A7">
      <w:pPr>
        <w:pStyle w:val="ListParagraph"/>
        <w:numPr>
          <w:ilvl w:val="2"/>
          <w:numId w:val="16"/>
        </w:numPr>
        <w:spacing w:line="264" w:lineRule="auto"/>
        <w:ind w:left="1134" w:hanging="437"/>
        <w:jc w:val="both"/>
        <w:rPr>
          <w:rFonts w:ascii="Verdana" w:eastAsia="Calibri" w:hAnsi="Verdana" w:cstheme="minorHAnsi"/>
          <w:sz w:val="16"/>
          <w:szCs w:val="16"/>
        </w:rPr>
      </w:pPr>
      <w:r w:rsidRPr="00F85376">
        <w:rPr>
          <w:rFonts w:ascii="Verdana" w:eastAsia="Calibri" w:hAnsi="Verdana" w:cstheme="minorHAnsi"/>
          <w:sz w:val="16"/>
          <w:szCs w:val="16"/>
        </w:rPr>
        <w:t>any and all costs, charges and expenses which GPPL and/or its directors, executives, employees and agents may incur and/or suffer in connection with the suits, proceedings etc. mentioned in sub-clause (b) above.</w:t>
      </w:r>
    </w:p>
    <w:p w14:paraId="6D750F9E" w14:textId="77777777" w:rsidR="00192F9B" w:rsidRPr="00F85376" w:rsidRDefault="00192F9B" w:rsidP="00192F9B">
      <w:pPr>
        <w:pStyle w:val="ListParagraph"/>
        <w:spacing w:line="264" w:lineRule="auto"/>
        <w:rPr>
          <w:rFonts w:ascii="Verdana" w:eastAsia="Calibri" w:hAnsi="Verdana" w:cstheme="minorHAnsi"/>
          <w:sz w:val="16"/>
          <w:szCs w:val="16"/>
        </w:rPr>
      </w:pPr>
    </w:p>
    <w:p w14:paraId="3EE50960"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sz w:val="16"/>
          <w:szCs w:val="16"/>
        </w:rPr>
      </w:pPr>
      <w:r w:rsidRPr="00F85376">
        <w:rPr>
          <w:rFonts w:ascii="Verdana" w:eastAsia="Calibri" w:hAnsi="Verdana" w:cstheme="minorHAnsi"/>
          <w:sz w:val="16"/>
          <w:szCs w:val="16"/>
        </w:rPr>
        <w:t>The Indemnity given under this clause shall not be affected by: -</w:t>
      </w:r>
    </w:p>
    <w:p w14:paraId="73A56DC8" w14:textId="77777777" w:rsidR="00192F9B" w:rsidRPr="00F85376" w:rsidRDefault="00192F9B" w:rsidP="00192F9B">
      <w:pPr>
        <w:pStyle w:val="ListParagraph"/>
        <w:spacing w:line="264" w:lineRule="auto"/>
        <w:ind w:left="1170"/>
        <w:jc w:val="both"/>
        <w:rPr>
          <w:rFonts w:ascii="Verdana" w:eastAsia="Calibri" w:hAnsi="Verdana" w:cstheme="minorHAnsi"/>
          <w:sz w:val="16"/>
          <w:szCs w:val="16"/>
        </w:rPr>
      </w:pPr>
    </w:p>
    <w:p w14:paraId="2C717D8E" w14:textId="77777777" w:rsidR="00192F9B" w:rsidRPr="00F85376" w:rsidRDefault="00192F9B" w:rsidP="00D638A7">
      <w:pPr>
        <w:pStyle w:val="NoSpacing"/>
        <w:numPr>
          <w:ilvl w:val="0"/>
          <w:numId w:val="21"/>
        </w:numPr>
        <w:ind w:left="1080"/>
        <w:rPr>
          <w:rFonts w:ascii="Verdana" w:hAnsi="Verdana"/>
          <w:sz w:val="16"/>
        </w:rPr>
      </w:pPr>
      <w:r w:rsidRPr="00F85376">
        <w:rPr>
          <w:rFonts w:ascii="Verdana" w:hAnsi="Verdana"/>
          <w:sz w:val="16"/>
        </w:rPr>
        <w:t>the termination of this Order/Contract/Agreement;</w:t>
      </w:r>
    </w:p>
    <w:p w14:paraId="18EA79A5" w14:textId="77777777" w:rsidR="00192F9B" w:rsidRPr="00F85376" w:rsidRDefault="00192F9B" w:rsidP="00D638A7">
      <w:pPr>
        <w:pStyle w:val="NoSpacing"/>
        <w:numPr>
          <w:ilvl w:val="0"/>
          <w:numId w:val="21"/>
        </w:numPr>
        <w:ind w:left="1080"/>
        <w:rPr>
          <w:rFonts w:ascii="Verdana" w:hAnsi="Verdana"/>
          <w:sz w:val="16"/>
        </w:rPr>
      </w:pPr>
      <w:r w:rsidRPr="00F85376">
        <w:rPr>
          <w:rFonts w:ascii="Verdana" w:hAnsi="Verdana"/>
          <w:sz w:val="16"/>
        </w:rPr>
        <w:t xml:space="preserve">either Party being wound up or liquidated or amalgamated with any other Company; </w:t>
      </w:r>
    </w:p>
    <w:p w14:paraId="7649663C" w14:textId="77777777" w:rsidR="00192F9B" w:rsidRPr="00F85376" w:rsidRDefault="00192F9B" w:rsidP="00D638A7">
      <w:pPr>
        <w:pStyle w:val="NoSpacing"/>
        <w:numPr>
          <w:ilvl w:val="0"/>
          <w:numId w:val="21"/>
        </w:numPr>
        <w:ind w:left="1080"/>
        <w:rPr>
          <w:rFonts w:ascii="Verdana" w:hAnsi="Verdana"/>
          <w:sz w:val="16"/>
        </w:rPr>
      </w:pPr>
      <w:r w:rsidRPr="00F85376">
        <w:rPr>
          <w:rFonts w:ascii="Verdana" w:hAnsi="Verdana"/>
          <w:sz w:val="16"/>
        </w:rPr>
        <w:t xml:space="preserve">any of the terms and /or conditions of this Order/Contract/Agreement being changed and/or altered; </w:t>
      </w:r>
    </w:p>
    <w:p w14:paraId="78E40DF2" w14:textId="77777777" w:rsidR="00192F9B" w:rsidRPr="00F85376" w:rsidRDefault="00192F9B" w:rsidP="00D638A7">
      <w:pPr>
        <w:pStyle w:val="NoSpacing"/>
        <w:numPr>
          <w:ilvl w:val="0"/>
          <w:numId w:val="21"/>
        </w:numPr>
        <w:ind w:left="1080"/>
        <w:rPr>
          <w:rFonts w:ascii="Verdana" w:hAnsi="Verdana"/>
          <w:sz w:val="16"/>
        </w:rPr>
      </w:pPr>
      <w:r w:rsidRPr="00F85376">
        <w:rPr>
          <w:rFonts w:ascii="Verdana" w:hAnsi="Verdana"/>
          <w:sz w:val="16"/>
        </w:rPr>
        <w:lastRenderedPageBreak/>
        <w:t>any time being given for performance or breach on part of either Party being waived by the other Party.</w:t>
      </w:r>
    </w:p>
    <w:p w14:paraId="5FF7EA62" w14:textId="77777777" w:rsidR="00192F9B" w:rsidRPr="00F85376" w:rsidRDefault="00192F9B" w:rsidP="00192F9B">
      <w:pPr>
        <w:pStyle w:val="ListParagraph"/>
        <w:spacing w:line="264" w:lineRule="auto"/>
        <w:ind w:left="567"/>
        <w:jc w:val="both"/>
        <w:rPr>
          <w:rFonts w:ascii="Verdana" w:eastAsia="Calibri" w:hAnsi="Verdana" w:cstheme="minorHAnsi"/>
          <w:b/>
          <w:sz w:val="16"/>
          <w:szCs w:val="16"/>
        </w:rPr>
      </w:pPr>
    </w:p>
    <w:p w14:paraId="44E799FA" w14:textId="77777777" w:rsidR="00192F9B" w:rsidRPr="00F85376" w:rsidRDefault="00192F9B" w:rsidP="00D638A7">
      <w:pPr>
        <w:pStyle w:val="ListParagraph"/>
        <w:numPr>
          <w:ilvl w:val="1"/>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Severability</w:t>
      </w:r>
    </w:p>
    <w:p w14:paraId="040AE6A3" w14:textId="77777777" w:rsidR="00192F9B" w:rsidRPr="00F85376" w:rsidRDefault="00192F9B" w:rsidP="00192F9B">
      <w:pPr>
        <w:pStyle w:val="ListParagraph"/>
        <w:spacing w:line="264" w:lineRule="auto"/>
        <w:ind w:left="709"/>
        <w:jc w:val="both"/>
        <w:rPr>
          <w:rFonts w:ascii="Verdana" w:eastAsia="Calibri" w:hAnsi="Verdana" w:cstheme="minorHAnsi"/>
          <w:b/>
          <w:sz w:val="16"/>
          <w:szCs w:val="16"/>
        </w:rPr>
      </w:pPr>
      <w:r w:rsidRPr="00F85376">
        <w:rPr>
          <w:rFonts w:ascii="Verdana" w:eastAsia="Calibri" w:hAnsi="Verdana" w:cstheme="minorHAnsi"/>
          <w:sz w:val="16"/>
          <w:szCs w:val="16"/>
        </w:rPr>
        <w:t>If any provision in this Order/Contract/Agreement is or at any time becomes to any extent invalid, illegal or unenforceable under any enactment or rule of law, such provision will to that extent be deemed not to form part of this Order/Contract/Agreement but the validity, legality and enforceability of the remainder of this Order/Contract/Agreement shall not be affected.</w:t>
      </w:r>
    </w:p>
    <w:p w14:paraId="313EB463" w14:textId="77777777" w:rsidR="00192F9B" w:rsidRPr="00F85376" w:rsidRDefault="00192F9B" w:rsidP="00192F9B">
      <w:pPr>
        <w:pStyle w:val="ListParagraph"/>
        <w:spacing w:line="264" w:lineRule="auto"/>
        <w:ind w:left="567"/>
        <w:jc w:val="both"/>
        <w:rPr>
          <w:rFonts w:ascii="Verdana" w:eastAsia="Calibri" w:hAnsi="Verdana" w:cstheme="minorHAnsi"/>
          <w:b/>
          <w:sz w:val="16"/>
          <w:szCs w:val="16"/>
        </w:rPr>
      </w:pPr>
    </w:p>
    <w:p w14:paraId="4D9B0425" w14:textId="77777777" w:rsidR="00192F9B" w:rsidRPr="00F85376" w:rsidRDefault="00192F9B" w:rsidP="00D638A7">
      <w:pPr>
        <w:pStyle w:val="ListParagraph"/>
        <w:numPr>
          <w:ilvl w:val="1"/>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Governing Law</w:t>
      </w:r>
      <w:r w:rsidR="00942C8C" w:rsidRPr="00F85376">
        <w:rPr>
          <w:rFonts w:ascii="Verdana" w:eastAsia="Calibri" w:hAnsi="Verdana" w:cstheme="minorHAnsi"/>
          <w:b/>
          <w:sz w:val="16"/>
          <w:szCs w:val="16"/>
        </w:rPr>
        <w:t xml:space="preserve"> : </w:t>
      </w:r>
      <w:r w:rsidRPr="00F85376">
        <w:rPr>
          <w:rFonts w:ascii="Verdana" w:eastAsia="Calibri" w:hAnsi="Verdana" w:cstheme="minorHAnsi"/>
          <w:sz w:val="16"/>
          <w:szCs w:val="16"/>
        </w:rPr>
        <w:t xml:space="preserve">This Order/Contract/Agreement shall be governed by and construed in accordance with the laws of India and subject to the provisions of Clause 1 above relating to Arbitration, the courts at Ahmedabad only shall have exclusive jurisdiction to deal with all matters arising out of this Agreement. </w:t>
      </w:r>
    </w:p>
    <w:p w14:paraId="4EFAD289" w14:textId="77777777" w:rsidR="00192F9B" w:rsidRPr="00F85376" w:rsidRDefault="00192F9B" w:rsidP="00192F9B">
      <w:pPr>
        <w:pStyle w:val="ListParagraph"/>
        <w:spacing w:line="264" w:lineRule="auto"/>
        <w:ind w:left="567"/>
        <w:jc w:val="both"/>
        <w:rPr>
          <w:rFonts w:ascii="Verdana" w:eastAsia="Calibri" w:hAnsi="Verdana" w:cstheme="minorHAnsi"/>
          <w:b/>
          <w:sz w:val="16"/>
          <w:szCs w:val="16"/>
        </w:rPr>
      </w:pPr>
    </w:p>
    <w:p w14:paraId="076BBC79" w14:textId="77777777" w:rsidR="00192F9B" w:rsidRPr="00F85376" w:rsidRDefault="00192F9B" w:rsidP="00D638A7">
      <w:pPr>
        <w:pStyle w:val="ListParagraph"/>
        <w:numPr>
          <w:ilvl w:val="1"/>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Compliance with Local Laws</w:t>
      </w:r>
    </w:p>
    <w:p w14:paraId="4B2A143F" w14:textId="77777777" w:rsidR="00192F9B" w:rsidRPr="00F85376" w:rsidRDefault="00192F9B" w:rsidP="00192F9B">
      <w:pPr>
        <w:pStyle w:val="ListParagraph"/>
        <w:spacing w:line="264" w:lineRule="auto"/>
        <w:ind w:left="567"/>
        <w:jc w:val="both"/>
        <w:rPr>
          <w:rFonts w:ascii="Verdana" w:eastAsia="Calibri" w:hAnsi="Verdana" w:cstheme="minorHAnsi"/>
          <w:sz w:val="16"/>
          <w:szCs w:val="16"/>
        </w:rPr>
      </w:pPr>
    </w:p>
    <w:p w14:paraId="285787C2"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Covenants of The Contractor In Relation To Employees</w:t>
      </w:r>
      <w:r w:rsidR="00942C8C" w:rsidRPr="00F85376">
        <w:rPr>
          <w:rFonts w:ascii="Verdana" w:eastAsia="Calibri" w:hAnsi="Verdana" w:cstheme="minorHAnsi"/>
          <w:b/>
          <w:sz w:val="16"/>
          <w:szCs w:val="16"/>
        </w:rPr>
        <w:t xml:space="preserve"> </w:t>
      </w:r>
      <w:r w:rsidRPr="00F85376">
        <w:rPr>
          <w:rFonts w:ascii="Verdana" w:eastAsia="Calibri" w:hAnsi="Verdana" w:cstheme="minorHAnsi"/>
          <w:b/>
          <w:sz w:val="16"/>
          <w:szCs w:val="16"/>
        </w:rPr>
        <w:t>:</w:t>
      </w:r>
      <w:r w:rsidR="00942C8C" w:rsidRPr="00F85376">
        <w:rPr>
          <w:rFonts w:ascii="Verdana" w:eastAsia="Calibri" w:hAnsi="Verdana" w:cstheme="minorHAnsi"/>
          <w:b/>
          <w:sz w:val="16"/>
          <w:szCs w:val="16"/>
        </w:rPr>
        <w:t xml:space="preserve"> </w:t>
      </w:r>
      <w:r w:rsidRPr="00F85376">
        <w:rPr>
          <w:rFonts w:ascii="Verdana" w:eastAsia="Calibri" w:hAnsi="Verdana" w:cstheme="minorHAnsi"/>
          <w:sz w:val="16"/>
          <w:szCs w:val="16"/>
        </w:rPr>
        <w:t xml:space="preserve">The Contractor shall ensure that all the Employees execute all services in accordance with the obligations of The Contractor hereunder and to the satisfaction of GPPL, and that they shall maintain good behavior and comply with all statutory provisions and requirements whether affecting the services or the execution thereof or otherwise. Provided that GPPL may give instructions to the Employees of The Contractor to ensure good behaviour and compliance with the Agreement and statutory provisions. </w:t>
      </w:r>
    </w:p>
    <w:p w14:paraId="40FFF345" w14:textId="77777777" w:rsidR="00192F9B" w:rsidRPr="00F85376" w:rsidRDefault="00192F9B" w:rsidP="00192F9B">
      <w:pPr>
        <w:pStyle w:val="ListParagraph"/>
        <w:spacing w:line="264" w:lineRule="auto"/>
        <w:ind w:left="567"/>
        <w:jc w:val="both"/>
        <w:rPr>
          <w:rFonts w:ascii="Verdana" w:eastAsia="Calibri" w:hAnsi="Verdana" w:cstheme="minorHAnsi"/>
          <w:sz w:val="16"/>
          <w:szCs w:val="16"/>
        </w:rPr>
      </w:pPr>
    </w:p>
    <w:p w14:paraId="36247715" w14:textId="77777777" w:rsidR="00192F9B" w:rsidRPr="00F85376" w:rsidRDefault="00192F9B" w:rsidP="00192F9B">
      <w:pPr>
        <w:pStyle w:val="ListParagraph"/>
        <w:spacing w:line="264" w:lineRule="auto"/>
        <w:ind w:left="567" w:firstLine="142"/>
        <w:jc w:val="both"/>
        <w:rPr>
          <w:rFonts w:ascii="Verdana" w:eastAsia="Calibri" w:hAnsi="Verdana" w:cstheme="minorHAnsi"/>
          <w:sz w:val="16"/>
          <w:szCs w:val="16"/>
        </w:rPr>
      </w:pPr>
      <w:r w:rsidRPr="00F85376">
        <w:rPr>
          <w:rFonts w:ascii="Verdana" w:eastAsia="Calibri" w:hAnsi="Verdana" w:cstheme="minorHAnsi"/>
          <w:sz w:val="16"/>
          <w:szCs w:val="16"/>
        </w:rPr>
        <w:t xml:space="preserve">And </w:t>
      </w:r>
    </w:p>
    <w:p w14:paraId="2FF93261" w14:textId="77777777" w:rsidR="00192F9B" w:rsidRPr="00F85376" w:rsidRDefault="00192F9B" w:rsidP="00192F9B">
      <w:pPr>
        <w:pStyle w:val="ListParagraph"/>
        <w:spacing w:line="264" w:lineRule="auto"/>
        <w:ind w:left="567"/>
        <w:jc w:val="both"/>
        <w:rPr>
          <w:rFonts w:ascii="Verdana" w:eastAsia="Calibri" w:hAnsi="Verdana" w:cstheme="minorHAnsi"/>
          <w:b/>
          <w:sz w:val="16"/>
          <w:szCs w:val="16"/>
        </w:rPr>
      </w:pPr>
    </w:p>
    <w:p w14:paraId="060E6D3D" w14:textId="77777777" w:rsidR="00192F9B" w:rsidRPr="00F85376" w:rsidRDefault="00192F9B" w:rsidP="00D638A7">
      <w:pPr>
        <w:pStyle w:val="ListParagraph"/>
        <w:numPr>
          <w:ilvl w:val="2"/>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Liabilities of The Contractor</w:t>
      </w:r>
      <w:r w:rsidR="00942C8C" w:rsidRPr="00F85376">
        <w:rPr>
          <w:rFonts w:ascii="Verdana" w:eastAsia="Calibri" w:hAnsi="Verdana" w:cstheme="minorHAnsi"/>
          <w:b/>
          <w:sz w:val="16"/>
          <w:szCs w:val="16"/>
        </w:rPr>
        <w:t xml:space="preserve"> : </w:t>
      </w:r>
      <w:r w:rsidRPr="00F85376">
        <w:rPr>
          <w:rFonts w:ascii="Verdana" w:eastAsia="Calibri" w:hAnsi="Verdana" w:cstheme="minorHAnsi"/>
          <w:sz w:val="16"/>
          <w:szCs w:val="16"/>
        </w:rPr>
        <w:t xml:space="preserve">The Contractor shall employ at its own cost and risk all Employees required for performing the obligations under this Order/Contract/Agreement.  Provided that GPPL shall will not in any manner be liable to bear or pay any amount to any Employee, including but not limited to wages or remuneration or statutory payment or compensation or costs or expenses or otherwise howsoever.  All Employees including the supervisory staff of The Contractor will perform all services in accordance with applicable law. Provided However, that GPPL shall not be deemed to be the “Employer” (for any purpose) nor responsible for any compliance with the applicable laws with respect to the Employees. </w:t>
      </w:r>
    </w:p>
    <w:p w14:paraId="728160E6" w14:textId="77777777" w:rsidR="00192F9B" w:rsidRPr="00F85376" w:rsidRDefault="00192F9B" w:rsidP="00192F9B">
      <w:pPr>
        <w:pStyle w:val="ListParagraph"/>
        <w:spacing w:line="264" w:lineRule="auto"/>
        <w:ind w:left="709"/>
        <w:jc w:val="both"/>
        <w:rPr>
          <w:rFonts w:ascii="Verdana" w:hAnsi="Verdana" w:cstheme="minorHAnsi"/>
          <w:b/>
          <w:sz w:val="16"/>
          <w:szCs w:val="16"/>
        </w:rPr>
      </w:pPr>
    </w:p>
    <w:p w14:paraId="686F4A0B"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bCs/>
          <w:sz w:val="16"/>
          <w:szCs w:val="16"/>
        </w:rPr>
        <w:t>Confidentiality</w:t>
      </w:r>
      <w:r w:rsidR="00942C8C" w:rsidRPr="00F85376">
        <w:rPr>
          <w:rFonts w:ascii="Verdana" w:hAnsi="Verdana" w:cstheme="minorHAnsi"/>
          <w:b/>
          <w:bCs/>
          <w:sz w:val="16"/>
          <w:szCs w:val="16"/>
        </w:rPr>
        <w:t xml:space="preserve"> : </w:t>
      </w:r>
      <w:r w:rsidRPr="00F85376">
        <w:rPr>
          <w:rFonts w:ascii="Verdana" w:hAnsi="Verdana" w:cstheme="minorHAnsi"/>
          <w:sz w:val="16"/>
          <w:szCs w:val="16"/>
        </w:rPr>
        <w:t xml:space="preserve">The Contractor shall undertake to maintain strict confidentiality and refrain from disclosure thereof, of all Contract documents, Drawings and the Employer’s operations and affairs as private and confidential information &amp; data shall not publish or disclose the same or any particulars thereof in any trade or technical paper or elsewhere without the previous consent in writing of the Employer. Contractor shall be responsible to ensure maintenance of such confidentiality in respect of their behalf and on behalf of their employees, representatives and associates involved in related activities. If any dispute arises as to the necessity of any publication or disclosure for the purpose of the Contract the same shall be referred to the decision of the Employer whose award shall be final. </w:t>
      </w:r>
    </w:p>
    <w:p w14:paraId="61C563CE"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pacing w:val="-3"/>
          <w:sz w:val="16"/>
          <w:szCs w:val="16"/>
        </w:rPr>
        <w:t xml:space="preserve">Responsibility of Contractor </w:t>
      </w:r>
      <w:r w:rsidR="00942C8C" w:rsidRPr="00F85376">
        <w:rPr>
          <w:rFonts w:ascii="Verdana" w:hAnsi="Verdana" w:cstheme="minorHAnsi"/>
          <w:b/>
          <w:sz w:val="16"/>
          <w:szCs w:val="16"/>
        </w:rPr>
        <w:t xml:space="preserve">: </w:t>
      </w:r>
      <w:r w:rsidRPr="00F85376">
        <w:rPr>
          <w:rFonts w:ascii="Verdana" w:hAnsi="Verdana" w:cstheme="minorHAnsi"/>
          <w:spacing w:val="-3"/>
          <w:sz w:val="16"/>
          <w:szCs w:val="16"/>
        </w:rPr>
        <w:t>All expenses towards Mobilization at site and demobilization including bringing in equipment, work force, materials, dismantling the equipment, clearing the site etc. shall be deemed to be including in the prices quoted and no separate payment on account of such expenses shall be entertained.</w:t>
      </w:r>
    </w:p>
    <w:p w14:paraId="6C92BEE2"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pacing w:val="-3"/>
          <w:sz w:val="16"/>
          <w:szCs w:val="16"/>
        </w:rPr>
        <w:t>Contractor shall be solely responsible for making available for executing the work, all requisite construction equipment, special aids, cranes, tools trackless and testing be equipment and appliances, such construction equipment etc. shall be subject to examination by PPL and approval for the some being in first class operating condition. Any discrepancies, repaired or the equipment replaced altogether, by the Contractor. GPPL shall not in any way be responsible for providing any such equipment, machinery, tools and tackles etc.</w:t>
      </w:r>
    </w:p>
    <w:p w14:paraId="54B1D744"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pacing w:val="-3"/>
          <w:sz w:val="16"/>
          <w:szCs w:val="16"/>
        </w:rPr>
        <w:t>Preparing approaches and working area for the movement and operation of the equipment, leveling the areas for assembly and erection shall also be the responsibility of the Contractor, the Contractor shall acquaint himself with access availability and facilities such as railway siding, local labour etc. to provide suitable allowances in his quotation. The Contractor may have to build temporary access road to aid his own work which shall also be taken care while quoting for work.</w:t>
      </w:r>
    </w:p>
    <w:p w14:paraId="459C2C96" w14:textId="77777777" w:rsidR="00192F9B" w:rsidRPr="00F85376" w:rsidRDefault="00192F9B" w:rsidP="00942C8C">
      <w:pPr>
        <w:pStyle w:val="NoSpacing"/>
        <w:spacing w:after="288" w:line="264" w:lineRule="auto"/>
        <w:ind w:left="709"/>
        <w:jc w:val="both"/>
        <w:rPr>
          <w:rFonts w:ascii="Verdana" w:hAnsi="Verdana" w:cstheme="minorHAnsi"/>
          <w:sz w:val="16"/>
          <w:szCs w:val="16"/>
        </w:rPr>
      </w:pPr>
      <w:r w:rsidRPr="00F85376">
        <w:rPr>
          <w:rFonts w:ascii="Verdana" w:hAnsi="Verdana" w:cstheme="minorHAnsi"/>
          <w:spacing w:val="-3"/>
          <w:sz w:val="16"/>
          <w:szCs w:val="16"/>
        </w:rPr>
        <w:t>Contractor shall not use any, materials issued by PPL for installation purposes for laying temporary lines, erection aids etc. misuse of materials will be seriously viewed and deductions at penal rates will be made from the Contractor’s bills for such quantities that are missed.</w:t>
      </w:r>
      <w:r w:rsidR="00942C8C" w:rsidRPr="00F85376">
        <w:rPr>
          <w:rFonts w:ascii="Verdana" w:hAnsi="Verdana" w:cstheme="minorHAnsi"/>
          <w:sz w:val="16"/>
          <w:szCs w:val="16"/>
        </w:rPr>
        <w:t xml:space="preserve"> </w:t>
      </w:r>
      <w:r w:rsidRPr="00F85376">
        <w:rPr>
          <w:rFonts w:ascii="Verdana" w:hAnsi="Verdana" w:cstheme="minorHAnsi"/>
          <w:spacing w:val="-3"/>
          <w:sz w:val="16"/>
          <w:szCs w:val="16"/>
        </w:rPr>
        <w:t xml:space="preserve">Contractor shall arrange and steel scaffolding materials wherever scaffolding is required for execution of works.  </w:t>
      </w:r>
    </w:p>
    <w:p w14:paraId="13674B04"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pacing w:val="-3"/>
          <w:sz w:val="16"/>
          <w:szCs w:val="16"/>
        </w:rPr>
        <w:lastRenderedPageBreak/>
        <w:t>Rights of Way and Facilities</w:t>
      </w:r>
      <w:r w:rsidR="00942C8C" w:rsidRPr="00F85376">
        <w:rPr>
          <w:rFonts w:ascii="Verdana" w:hAnsi="Verdana" w:cstheme="minorHAnsi"/>
          <w:b/>
          <w:sz w:val="16"/>
          <w:szCs w:val="16"/>
        </w:rPr>
        <w:t xml:space="preserve"> : </w:t>
      </w:r>
      <w:r w:rsidRPr="00F85376">
        <w:rPr>
          <w:rFonts w:ascii="Verdana" w:hAnsi="Verdana" w:cstheme="minorHAnsi"/>
          <w:sz w:val="16"/>
          <w:szCs w:val="16"/>
        </w:rPr>
        <w:t xml:space="preserve">The Contractor shall negotiate with the Employer for the use of an area of land sufficient for the Contractor's work area, in near proximity to the Site of the Works.  This work area shall be sufficient to accommodate the Contractor's site offices and all material storage, fabrication and testing facilities which the Contractor desires or which are required under the Contract. However, labour shall not (not) be allowed to camp within the boundary of Employer. </w:t>
      </w:r>
    </w:p>
    <w:p w14:paraId="5B250260" w14:textId="368B7DE1" w:rsidR="00192F9B" w:rsidRPr="00582CB4" w:rsidRDefault="00192F9B" w:rsidP="00582CB4">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bCs/>
          <w:sz w:val="16"/>
          <w:szCs w:val="16"/>
        </w:rPr>
        <w:t>Security of the Site</w:t>
      </w:r>
      <w:r w:rsidR="00942C8C" w:rsidRPr="00F85376">
        <w:rPr>
          <w:rFonts w:ascii="Verdana" w:hAnsi="Verdana" w:cstheme="minorHAnsi"/>
          <w:b/>
          <w:sz w:val="16"/>
          <w:szCs w:val="16"/>
        </w:rPr>
        <w:t xml:space="preserve"> : </w:t>
      </w:r>
      <w:r w:rsidRPr="00F85376">
        <w:rPr>
          <w:rFonts w:ascii="Verdana" w:hAnsi="Verdana" w:cstheme="minorHAnsi"/>
          <w:sz w:val="16"/>
          <w:szCs w:val="16"/>
        </w:rPr>
        <w:t xml:space="preserve">The Contractor shall ensure the security of the Site during the whole period of execution and shall be responsible for taking the necessary steps to prevent any loss or accident, which may result from carrying out the Works. </w:t>
      </w:r>
      <w:r w:rsidRPr="00582CB4">
        <w:rPr>
          <w:rFonts w:ascii="Verdana" w:hAnsi="Verdana" w:cstheme="minorHAnsi"/>
          <w:sz w:val="16"/>
          <w:szCs w:val="16"/>
        </w:rPr>
        <w:t>The Contractor shall take all essential steps, on his own responsibility and at his expense, to ensure that existing structures and installations alongside the road are protected, preserved and maintained</w:t>
      </w:r>
    </w:p>
    <w:p w14:paraId="35D8F704"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bCs/>
          <w:sz w:val="16"/>
          <w:szCs w:val="16"/>
        </w:rPr>
        <w:t>Contractor’s Operations on Site</w:t>
      </w:r>
      <w:r w:rsidR="00942C8C" w:rsidRPr="00F85376">
        <w:rPr>
          <w:rFonts w:ascii="Verdana" w:hAnsi="Verdana" w:cstheme="minorHAnsi"/>
          <w:b/>
          <w:sz w:val="16"/>
          <w:szCs w:val="16"/>
        </w:rPr>
        <w:t xml:space="preserve"> : </w:t>
      </w:r>
      <w:r w:rsidRPr="00F85376">
        <w:rPr>
          <w:rFonts w:ascii="Verdana" w:hAnsi="Verdana" w:cstheme="minorHAnsi"/>
          <w:sz w:val="16"/>
          <w:szCs w:val="16"/>
        </w:rPr>
        <w:t xml:space="preserve">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 The Contractor shall be responsible for site maintenance, cleaning and waste management in accordance with the detailed requirements of the Specification. </w:t>
      </w:r>
    </w:p>
    <w:p w14:paraId="5F891BA2"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Prior to the submittal of the Contractor’s application for a Taking-over Certificate for a Section, the Contractor shall undertake final cleaning of all completed permanent Works to remove all surplus material, construction debris, wreckage and rubbish. Drainage elements shall be flushed clean to remove any accumulated material and all other service pits shall be cleaned out with particular attention to any pit drainage or weep holes. The frames of all cast iron service pit access covers shall be cleaned and greased. The final cleaning of the site shall be to the satisfaction of the Engineer.</w:t>
      </w:r>
    </w:p>
    <w:p w14:paraId="29F6051F"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Adequate precautions during progress of works</w:t>
      </w:r>
      <w:r w:rsidR="00942C8C" w:rsidRPr="00F85376">
        <w:rPr>
          <w:rFonts w:ascii="Verdana" w:hAnsi="Verdana" w:cstheme="minorHAnsi"/>
          <w:b/>
          <w:sz w:val="16"/>
          <w:szCs w:val="16"/>
        </w:rPr>
        <w:t xml:space="preserve"> </w:t>
      </w:r>
      <w:r w:rsidRPr="00F85376">
        <w:rPr>
          <w:rFonts w:ascii="Verdana" w:hAnsi="Verdana" w:cstheme="minorHAnsi"/>
          <w:b/>
          <w:sz w:val="16"/>
          <w:szCs w:val="16"/>
        </w:rPr>
        <w:t>:</w:t>
      </w:r>
      <w:r w:rsidR="00942C8C" w:rsidRPr="00F85376">
        <w:rPr>
          <w:rFonts w:ascii="Verdana" w:hAnsi="Verdana" w:cstheme="minorHAnsi"/>
          <w:b/>
          <w:sz w:val="16"/>
          <w:szCs w:val="16"/>
        </w:rPr>
        <w:t xml:space="preserve"> </w:t>
      </w:r>
      <w:r w:rsidRPr="00F85376">
        <w:rPr>
          <w:rFonts w:ascii="Verdana" w:hAnsi="Verdana" w:cstheme="minorHAnsi"/>
          <w:sz w:val="16"/>
          <w:szCs w:val="16"/>
        </w:rPr>
        <w:t>The Contractor shall give all notices required by any statutory provision or by the regulation and/or bye-laws of any local authority and/or of any public service, company or authority affected by the works or with whose system the same are/will be connected and he shall pay and indemnify the Employer and Consultant against any fees or charges demanded by law under such act/regulations/bye-laws in respect of the works and shall make and supply all drawings and plans required in connection with any such notices.</w:t>
      </w:r>
    </w:p>
    <w:p w14:paraId="5E2F45FC"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During the execution of the work, the Contractor shall at his own cost provide adequate materials for all works relating to shoring, timbering, shuttering, scaffolding etc., and execute the same in such a way as to ensure in abundant measure, the stability and safety of all structures, excavations and works and further ensure that no physical harm is caused or likely to be caused to any persons or no damage or loss is caused to any property.</w:t>
      </w:r>
    </w:p>
    <w:p w14:paraId="569CB893"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Existing roads, ways, paths or water courses shall not be blocked, cut through, altered, diverted or obstructed in any way by the Contractor, save to the extent permitted by the Owner at the Contractor's cost.</w:t>
      </w:r>
    </w:p>
    <w:p w14:paraId="5561CC0C"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During the progress of any work in or upon any street or thoroughfare, the Contractor shall make adequate provision at his own expenses for regulation of traffic on such street, or thoroughfare, or for securing safe access to all premises approaches from such street, or thoroughfare, or for service of any drainage, water supply or means of lightening which may be interrupted by reason of the execution of such work, and shall erect and maintain at his own cost  such barriers, lights or other safeguards and other precautionary measures as may be prescribed  by the Owner or the authority concerned for the  regulation of traffic, and post all watchmen necessary to prevent any accidents.</w:t>
      </w:r>
    </w:p>
    <w:p w14:paraId="23DDD0BD"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be responsible for taking all precautions to ensure the safety of the public, whether on the property belonging to the Owner or other and shall post at his own expenses such lookout men as may, in the opinion of the Owner be required to comply with the regulations appertaining to the work.</w:t>
      </w:r>
    </w:p>
    <w:p w14:paraId="0F9D971D"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provide all watchmen necessary for the protection of the site, the works and of the materials and plant and all things on site during the progress of the works and shall solely be responsible for and shall take all reasonable and proper steps for protecting, securing, lighting and watching all places on or about the works and site which may be dangerous to whomsoever.</w:t>
      </w:r>
    </w:p>
    <w:p w14:paraId="2BBAECB5"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lastRenderedPageBreak/>
        <w:t>Contractor shall at all times provide and maintain adequate protection against weather (including but not limited to rain, winds, storms or heat) so as to preserve the work, material, equipment and fixtures free from damage and deterioration.</w:t>
      </w:r>
    </w:p>
    <w:p w14:paraId="3D17A5EF"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pacing w:val="-3"/>
          <w:sz w:val="16"/>
          <w:szCs w:val="16"/>
        </w:rPr>
        <w:t>Removal of Utilities &amp; Man-Made Obstacles</w:t>
      </w:r>
      <w:r w:rsidR="00942C8C" w:rsidRPr="00F85376">
        <w:rPr>
          <w:rFonts w:ascii="Verdana" w:hAnsi="Verdana" w:cstheme="minorHAnsi"/>
          <w:b/>
          <w:sz w:val="16"/>
          <w:szCs w:val="16"/>
        </w:rPr>
        <w:t xml:space="preserve"> : </w:t>
      </w:r>
      <w:r w:rsidRPr="00F85376">
        <w:rPr>
          <w:rFonts w:ascii="Verdana" w:hAnsi="Verdana" w:cstheme="minorHAnsi"/>
          <w:sz w:val="16"/>
          <w:szCs w:val="16"/>
        </w:rPr>
        <w:t>The Contractor shall at his own cost survey the Site and identify all Utilities. The Contractor shall to the extent necessary for the execution and construction of the Works undertake (or procure the undertaking of) all necessary works to divert any Utilities to the extent necessary for the execution and construction of the Works. All such works of Utilities Diversion are deemed to be an integral part of the Works and shall be paid for as part of the Contract Price.</w:t>
      </w:r>
    </w:p>
    <w:p w14:paraId="4F4594EB" w14:textId="77777777" w:rsidR="00192F9B" w:rsidRPr="00F85376" w:rsidRDefault="00192F9B" w:rsidP="00192F9B">
      <w:pPr>
        <w:pStyle w:val="NoSpacing"/>
        <w:spacing w:after="288" w:line="264" w:lineRule="auto"/>
        <w:ind w:left="709"/>
        <w:jc w:val="both"/>
        <w:rPr>
          <w:rFonts w:ascii="Verdana" w:hAnsi="Verdana" w:cstheme="minorHAnsi"/>
          <w:b/>
          <w:sz w:val="16"/>
          <w:szCs w:val="16"/>
        </w:rPr>
      </w:pPr>
      <w:r w:rsidRPr="00F85376">
        <w:rPr>
          <w:rFonts w:ascii="Verdana" w:hAnsi="Verdana" w:cstheme="minorHAnsi"/>
          <w:sz w:val="16"/>
          <w:szCs w:val="16"/>
        </w:rPr>
        <w:t>The Contractor shall at his own cost remove from the Site any man-made obstacles (including any improvements left therein by squatters) and to the extent necessary for the execution and construction of the Works, any form of contaminants or pollutants or other environmental hazards which may be discovered during the execution and construction of the Works.</w:t>
      </w:r>
    </w:p>
    <w:p w14:paraId="3B6EE612"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at his own cost remove from the Site any man-made obstacles (including any improvements left therein by squatters) and to the extent necessary for the execution and construction of the Works, any form of contaminants or pollutants or other environmental hazards which may be discovered during the execution and construction of the Works.</w:t>
      </w:r>
    </w:p>
    <w:p w14:paraId="606FE3AB"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pacing w:val="-3"/>
          <w:sz w:val="16"/>
          <w:szCs w:val="16"/>
        </w:rPr>
        <w:t>Protection of the Environment</w:t>
      </w:r>
      <w:r w:rsidR="00942C8C" w:rsidRPr="00F85376">
        <w:rPr>
          <w:rFonts w:ascii="Verdana" w:hAnsi="Verdana" w:cstheme="minorHAnsi"/>
          <w:b/>
          <w:sz w:val="16"/>
          <w:szCs w:val="16"/>
        </w:rPr>
        <w:t xml:space="preserve"> : </w:t>
      </w:r>
      <w:r w:rsidRPr="00F85376">
        <w:rPr>
          <w:rFonts w:ascii="Verdana" w:hAnsi="Verdana" w:cstheme="minorHAnsi"/>
          <w:sz w:val="16"/>
          <w:szCs w:val="16"/>
        </w:rPr>
        <w:t>The Contractor shall ensure that emissions, surface discharges and effluent from the Contractor's activities shall not exceed the values stated in the Specification or prescribed by applicable Laws.</w:t>
      </w:r>
    </w:p>
    <w:p w14:paraId="3F7E1347"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Contractors shall disposal of all environmental effected waste such as construction waste, plastic waste, site cleaning waste, chemical waste, Petroleum products waste or any type of hazardous waste etc including transportation at outside of Port premises. Contractors shall follow up the disposal method as per Central/state environment rules &amp; regulations and acts. GPPL shall not provide any extra charges for this work.</w:t>
      </w:r>
    </w:p>
    <w:p w14:paraId="62B663CE"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Facilities for Other Contractors</w:t>
      </w:r>
      <w:r w:rsidR="00942C8C" w:rsidRPr="00F85376">
        <w:rPr>
          <w:rFonts w:ascii="Verdana" w:hAnsi="Verdana" w:cstheme="minorHAnsi"/>
          <w:b/>
          <w:sz w:val="16"/>
          <w:szCs w:val="16"/>
        </w:rPr>
        <w:t xml:space="preserve"> : </w:t>
      </w:r>
      <w:r w:rsidRPr="00F85376">
        <w:rPr>
          <w:rFonts w:ascii="Verdana" w:hAnsi="Verdana" w:cstheme="minorHAnsi"/>
          <w:sz w:val="16"/>
          <w:szCs w:val="16"/>
        </w:rPr>
        <w:t xml:space="preserve">The Contractor shall afford all reasonable facilities and cooperation to any other Contractor who may be working at the same site. No additional time for completion or additional cost shall be admissible due to interference from any other Contractor working at the site. </w:t>
      </w:r>
    </w:p>
    <w:p w14:paraId="0A1FCDF3"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Water, Power, Weight Bridge &amp; site office</w:t>
      </w:r>
    </w:p>
    <w:p w14:paraId="012C9D47" w14:textId="77777777" w:rsidR="00192F9B" w:rsidRPr="00F85376" w:rsidRDefault="00192F9B" w:rsidP="00D638A7">
      <w:pPr>
        <w:numPr>
          <w:ilvl w:val="1"/>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 xml:space="preserve">Water supply </w:t>
      </w:r>
      <w:r w:rsidR="00942C8C" w:rsidRPr="00F85376">
        <w:rPr>
          <w:rFonts w:ascii="Verdana" w:eastAsia="Calibri" w:hAnsi="Verdana" w:cstheme="minorHAnsi"/>
          <w:b/>
          <w:sz w:val="16"/>
          <w:szCs w:val="16"/>
        </w:rPr>
        <w:t xml:space="preserve">: </w:t>
      </w:r>
      <w:r w:rsidRPr="00F85376">
        <w:rPr>
          <w:rFonts w:ascii="Verdana" w:eastAsia="Calibri" w:hAnsi="Verdana" w:cstheme="minorHAnsi"/>
          <w:sz w:val="16"/>
          <w:szCs w:val="16"/>
        </w:rPr>
        <w:t xml:space="preserve">If required, Contractor shall collect water for the works from water filling point located within Employer central reservoir area. He shall make his own storage arrangements. The Contractor shall pay for the water at rates fixed by Employer. </w:t>
      </w:r>
    </w:p>
    <w:p w14:paraId="279A5089" w14:textId="77777777" w:rsidR="00192F9B" w:rsidRPr="00F85376" w:rsidRDefault="00192F9B" w:rsidP="00192F9B">
      <w:pPr>
        <w:spacing w:line="264" w:lineRule="auto"/>
        <w:ind w:left="426"/>
        <w:jc w:val="both"/>
        <w:rPr>
          <w:rFonts w:ascii="Verdana" w:eastAsia="Calibri" w:hAnsi="Verdana" w:cstheme="minorHAnsi"/>
          <w:b/>
          <w:sz w:val="16"/>
          <w:szCs w:val="16"/>
        </w:rPr>
      </w:pPr>
    </w:p>
    <w:p w14:paraId="661063E5" w14:textId="77777777" w:rsidR="00192F9B" w:rsidRPr="00F85376" w:rsidRDefault="00192F9B" w:rsidP="00D638A7">
      <w:pPr>
        <w:numPr>
          <w:ilvl w:val="1"/>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 xml:space="preserve">Power supply </w:t>
      </w:r>
      <w:r w:rsidR="00942C8C" w:rsidRPr="00F85376">
        <w:rPr>
          <w:rFonts w:ascii="Verdana" w:eastAsia="Calibri" w:hAnsi="Verdana" w:cstheme="minorHAnsi"/>
          <w:b/>
          <w:sz w:val="16"/>
          <w:szCs w:val="16"/>
        </w:rPr>
        <w:t xml:space="preserve">: </w:t>
      </w:r>
      <w:r w:rsidRPr="00F85376">
        <w:rPr>
          <w:rFonts w:ascii="Verdana" w:eastAsia="Calibri" w:hAnsi="Verdana" w:cstheme="minorHAnsi"/>
          <w:sz w:val="16"/>
          <w:szCs w:val="16"/>
        </w:rPr>
        <w:t>If power is available near the Work site, it may be made available to Contractor on payment at rates fixed by Employer. Otherwise, the Contractor shall make his own arrangements for the electricity required for the execution of the Works. However, Contractor shall lay his own cables and provide his own switchgear approve by Employer and electricity meter for drawing the power.</w:t>
      </w:r>
    </w:p>
    <w:p w14:paraId="1DD54284" w14:textId="77777777" w:rsidR="00192F9B" w:rsidRPr="00F85376" w:rsidRDefault="00192F9B" w:rsidP="00192F9B">
      <w:pPr>
        <w:spacing w:line="264" w:lineRule="auto"/>
        <w:ind w:left="426"/>
        <w:jc w:val="both"/>
        <w:rPr>
          <w:rFonts w:ascii="Verdana" w:eastAsia="Calibri" w:hAnsi="Verdana" w:cstheme="minorHAnsi"/>
          <w:b/>
          <w:sz w:val="16"/>
          <w:szCs w:val="16"/>
        </w:rPr>
      </w:pPr>
    </w:p>
    <w:p w14:paraId="1965768E" w14:textId="77777777" w:rsidR="00192F9B" w:rsidRPr="00F85376" w:rsidRDefault="00192F9B" w:rsidP="00D638A7">
      <w:pPr>
        <w:numPr>
          <w:ilvl w:val="1"/>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Weigh Bridge</w:t>
      </w:r>
      <w:r w:rsidR="00942C8C" w:rsidRPr="00F85376">
        <w:rPr>
          <w:rFonts w:ascii="Verdana" w:eastAsia="Calibri" w:hAnsi="Verdana" w:cstheme="minorHAnsi"/>
          <w:b/>
          <w:sz w:val="16"/>
          <w:szCs w:val="16"/>
        </w:rPr>
        <w:t xml:space="preserve"> : </w:t>
      </w:r>
      <w:r w:rsidRPr="00F85376">
        <w:rPr>
          <w:rFonts w:ascii="Verdana" w:hAnsi="Verdana" w:cstheme="minorHAnsi"/>
          <w:sz w:val="16"/>
          <w:szCs w:val="16"/>
        </w:rPr>
        <w:t xml:space="preserve">If the Contractors shall supply any item as per bill of quantities or adding new item in bill of quantities, Gujarat Pipavav Port shall conduct weight at Weigh Bridge located in side of Port premises. </w:t>
      </w:r>
      <w:r w:rsidRPr="00F85376">
        <w:rPr>
          <w:rFonts w:ascii="Verdana" w:eastAsia="Calibri" w:hAnsi="Verdana" w:cstheme="minorHAnsi"/>
          <w:sz w:val="16"/>
          <w:szCs w:val="16"/>
        </w:rPr>
        <w:t>The Contractor shall pay weighment charges at the rates fixed by Gujarat Pipavav Port.</w:t>
      </w:r>
    </w:p>
    <w:p w14:paraId="6481ECB1" w14:textId="77777777" w:rsidR="00192F9B" w:rsidRPr="00F85376" w:rsidRDefault="00192F9B" w:rsidP="00192F9B">
      <w:pPr>
        <w:spacing w:line="264" w:lineRule="auto"/>
        <w:ind w:left="426"/>
        <w:jc w:val="both"/>
        <w:rPr>
          <w:rFonts w:ascii="Verdana" w:eastAsia="Calibri" w:hAnsi="Verdana" w:cstheme="minorHAnsi"/>
          <w:b/>
          <w:sz w:val="16"/>
          <w:szCs w:val="16"/>
        </w:rPr>
      </w:pPr>
    </w:p>
    <w:p w14:paraId="67622A99" w14:textId="77777777" w:rsidR="00192F9B" w:rsidRPr="00F85376" w:rsidRDefault="00192F9B" w:rsidP="00192F9B">
      <w:pPr>
        <w:spacing w:line="264" w:lineRule="auto"/>
        <w:ind w:left="426"/>
        <w:jc w:val="both"/>
        <w:rPr>
          <w:rFonts w:ascii="Verdana" w:eastAsia="Calibri" w:hAnsi="Verdana" w:cstheme="minorHAnsi"/>
          <w:b/>
          <w:sz w:val="16"/>
          <w:szCs w:val="16"/>
        </w:rPr>
      </w:pPr>
    </w:p>
    <w:p w14:paraId="3C0929CA" w14:textId="77777777" w:rsidR="00192F9B" w:rsidRPr="00F85376" w:rsidRDefault="00192F9B" w:rsidP="00D638A7">
      <w:pPr>
        <w:numPr>
          <w:ilvl w:val="1"/>
          <w:numId w:val="14"/>
        </w:numPr>
        <w:spacing w:line="264" w:lineRule="auto"/>
        <w:ind w:left="709" w:hanging="709"/>
        <w:jc w:val="both"/>
        <w:rPr>
          <w:rFonts w:ascii="Verdana" w:eastAsia="Calibri" w:hAnsi="Verdana" w:cstheme="minorHAnsi"/>
          <w:b/>
          <w:sz w:val="16"/>
          <w:szCs w:val="16"/>
        </w:rPr>
      </w:pPr>
      <w:r w:rsidRPr="00F85376">
        <w:rPr>
          <w:rFonts w:ascii="Verdana" w:eastAsia="Calibri" w:hAnsi="Verdana" w:cstheme="minorHAnsi"/>
          <w:b/>
          <w:sz w:val="16"/>
          <w:szCs w:val="16"/>
        </w:rPr>
        <w:t>Site Office, Camp &amp; Storage Godown</w:t>
      </w:r>
      <w:r w:rsidR="00942C8C" w:rsidRPr="00F85376">
        <w:rPr>
          <w:rFonts w:ascii="Verdana" w:eastAsia="Calibri" w:hAnsi="Verdana" w:cstheme="minorHAnsi"/>
          <w:b/>
          <w:sz w:val="16"/>
          <w:szCs w:val="16"/>
        </w:rPr>
        <w:t xml:space="preserve"> : </w:t>
      </w:r>
      <w:r w:rsidRPr="00F85376">
        <w:rPr>
          <w:rFonts w:ascii="Verdana" w:eastAsia="Calibri" w:hAnsi="Verdana" w:cstheme="minorHAnsi"/>
          <w:sz w:val="16"/>
          <w:szCs w:val="16"/>
        </w:rPr>
        <w:t>Gujarat Pipavav Port shall not permit the Contractor to setup a site office, labour camp, storage godowns in port premises for execution of this work.</w:t>
      </w:r>
    </w:p>
    <w:p w14:paraId="46950E0A" w14:textId="77777777" w:rsidR="00192F9B" w:rsidRPr="00F85376" w:rsidRDefault="00192F9B" w:rsidP="00192F9B">
      <w:pPr>
        <w:spacing w:line="264" w:lineRule="auto"/>
        <w:ind w:left="709" w:hanging="709"/>
        <w:jc w:val="both"/>
        <w:rPr>
          <w:rFonts w:ascii="Verdana" w:eastAsia="Calibri" w:hAnsi="Verdana" w:cstheme="minorHAnsi"/>
          <w:b/>
          <w:sz w:val="16"/>
          <w:szCs w:val="16"/>
        </w:rPr>
      </w:pPr>
    </w:p>
    <w:p w14:paraId="5F485F70"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Damage to Property</w:t>
      </w:r>
      <w:r w:rsidR="00942C8C" w:rsidRPr="00F85376">
        <w:rPr>
          <w:rFonts w:ascii="Verdana" w:hAnsi="Verdana" w:cstheme="minorHAnsi"/>
          <w:b/>
          <w:sz w:val="16"/>
          <w:szCs w:val="16"/>
        </w:rPr>
        <w:t xml:space="preserve"> : </w:t>
      </w:r>
      <w:r w:rsidRPr="00F85376">
        <w:rPr>
          <w:rFonts w:ascii="Verdana" w:hAnsi="Verdana" w:cstheme="minorHAnsi"/>
          <w:sz w:val="16"/>
          <w:szCs w:val="16"/>
        </w:rPr>
        <w:t>During the execution of the Work, Contractor or Contractor’s sub-Contractor or their employees shall ensure that none of the property of Employer is damaged, whether under or above ground.  In the event of such a damage-taking place due to the Contractor’s fault, Employer shall be entitled to recover the cost of damage and/or the cost of repairs to make good the damage from any of the dues of the Contractor. The decision of the Engineer in this regard shall be final and binding.</w:t>
      </w:r>
    </w:p>
    <w:p w14:paraId="7682224D" w14:textId="5C06696E"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lastRenderedPageBreak/>
        <w:t>Damage to person and property :</w:t>
      </w:r>
      <w:r w:rsidR="00942C8C" w:rsidRPr="00F85376">
        <w:rPr>
          <w:rFonts w:ascii="Verdana" w:hAnsi="Verdana" w:cstheme="minorHAnsi"/>
          <w:b/>
          <w:sz w:val="16"/>
          <w:szCs w:val="16"/>
        </w:rPr>
        <w:t xml:space="preserve"> </w:t>
      </w:r>
      <w:r w:rsidRPr="00F85376">
        <w:rPr>
          <w:rFonts w:ascii="Verdana" w:hAnsi="Verdana" w:cstheme="minorHAnsi"/>
          <w:sz w:val="16"/>
          <w:szCs w:val="16"/>
        </w:rPr>
        <w:t>The Contractor shall be responsible for all injury to persons (third party) inclusive of animals or things, and for all damage to the structures and buildings, which may arise from the operations or neglect of himself or his agent or of any sub-Contractor or any of his or a sub-Contractor's employees; whether such injury or damage arises from carelessness, accident, or any other cause whatever in any way connected with the carrying out of the contract. This clause shall be held to include any damage to Wharf, Quay, building including foundation whether immediately adjacent or otherwise, and any damage to road, street, footpath, boundary walls, bridges, sub- ways, all water mains and sewer mains, telephone and electric mains or any other property or properties either of Owner or any other third party as well as all damage caused to the buildings, and the works forming the subject of this contract by any reason whatsoever.</w:t>
      </w:r>
    </w:p>
    <w:p w14:paraId="796AE346"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The Contractor shall at his own cost reinstall all damage of every sort so as to deliver the whole of the contract work (including damaged structures and buildings on neighbourhoods and third party’s properties) complete and perfect in every respect and so as to make good or otherwise satisfy all claims for damage to the property of third parties.</w:t>
      </w:r>
    </w:p>
    <w:p w14:paraId="087FD678"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Termination of Contract</w:t>
      </w:r>
      <w:r w:rsidR="00942C8C" w:rsidRPr="00F85376">
        <w:rPr>
          <w:rFonts w:ascii="Verdana" w:hAnsi="Verdana" w:cstheme="minorHAnsi"/>
          <w:b/>
          <w:sz w:val="16"/>
          <w:szCs w:val="16"/>
        </w:rPr>
        <w:t xml:space="preserve"> : </w:t>
      </w:r>
      <w:r w:rsidRPr="00F85376">
        <w:rPr>
          <w:rFonts w:ascii="Verdana" w:hAnsi="Verdana" w:cstheme="minorHAnsi"/>
          <w:sz w:val="16"/>
          <w:szCs w:val="16"/>
        </w:rPr>
        <w:t>If the Contractor does not commence and progress the Works in a professional, expeditious and satisfactory manner and in accordance with Approved Works Programme or does not comply with the Specifications or indulges in unhealthy practices such as illegal activities, bribes, etc., Engineer shall have the right to terminate the contract by giving notice of 7 (seven) days to Contractor.  The decision of Engineer in this regard shall be final and binding.</w:t>
      </w:r>
    </w:p>
    <w:p w14:paraId="2B535FCF" w14:textId="77777777" w:rsidR="00192F9B" w:rsidRPr="00F85376" w:rsidRDefault="00192F9B" w:rsidP="00192F9B">
      <w:pPr>
        <w:pStyle w:val="NoSpacing"/>
        <w:spacing w:after="288" w:line="264" w:lineRule="auto"/>
        <w:ind w:left="709"/>
        <w:jc w:val="both"/>
        <w:rPr>
          <w:rFonts w:ascii="Verdana" w:hAnsi="Verdana" w:cstheme="minorHAnsi"/>
          <w:sz w:val="16"/>
          <w:szCs w:val="16"/>
        </w:rPr>
      </w:pPr>
      <w:r w:rsidRPr="00F85376">
        <w:rPr>
          <w:rFonts w:ascii="Verdana" w:hAnsi="Verdana" w:cstheme="minorHAnsi"/>
          <w:sz w:val="16"/>
          <w:szCs w:val="16"/>
        </w:rPr>
        <w:t xml:space="preserve">In such an event, the items of work executed conforming to the contract requirements shall be measured as on the effective date of termination and paid for after deducting any amounts which may become due and payable to Employer as a consequence of premature termination of the contract, as well as, the additional cost which Employer may be required to incur in completing the balance works at the Contractor’s risk and cost. Further, in the event of termination of contract, the amount of Performance Guarantee (if any) and Retention Money shall be forfeited and become payable to Employer and the Bank Guarantees (if submitted) for the same shall be encashed by EMPLOYER. However, if the contract is terminated, again by giving 7 (seven) days’ notice, due to Force Majure conditions or administrative reasons or any other reason not attributable to the Contractor, payment for the works executed satisfactorily and conforming to the specifications up to the effective date of termination shall become due to the Contractor. In such an eventuality, the work as accepted shall be treated as completed, retention money clauses operated on pro-rata basis in relation to accepted work &amp; Performance Bank Guarantee released. </w:t>
      </w:r>
    </w:p>
    <w:p w14:paraId="388F541A"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Force Majeure</w:t>
      </w:r>
      <w:r w:rsidR="00942C8C" w:rsidRPr="00F85376">
        <w:rPr>
          <w:rFonts w:ascii="Verdana" w:hAnsi="Verdana" w:cstheme="minorHAnsi"/>
          <w:b/>
          <w:sz w:val="16"/>
          <w:szCs w:val="16"/>
        </w:rPr>
        <w:t xml:space="preserve"> : </w:t>
      </w:r>
      <w:r w:rsidRPr="00F85376">
        <w:rPr>
          <w:rFonts w:ascii="Verdana" w:hAnsi="Verdana" w:cstheme="minorHAnsi"/>
          <w:sz w:val="16"/>
          <w:szCs w:val="16"/>
        </w:rPr>
        <w:t>In the event of Force Majeure conditions, Engineer shall grant reasonable extension of time to the Contractor for completion of the Works without any other type of compensation.  In case it is not possible to proceed with the Works due to Force Majeure events, the contract may be terminated by mutual agreement between Employer and the Contractor.  Force Majeure event shall mean event or circumstances such as acts of God, cyclone, earthquake, or any such natural calamity, riot, war, rebellion or similar events.</w:t>
      </w:r>
    </w:p>
    <w:p w14:paraId="6D9A435B" w14:textId="77777777" w:rsidR="00192F9B" w:rsidRPr="00F85376" w:rsidRDefault="00192F9B" w:rsidP="00D638A7">
      <w:pPr>
        <w:pStyle w:val="NoSpacing"/>
        <w:numPr>
          <w:ilvl w:val="0"/>
          <w:numId w:val="14"/>
        </w:numPr>
        <w:spacing w:after="288" w:line="264" w:lineRule="auto"/>
        <w:ind w:left="709" w:hanging="709"/>
        <w:jc w:val="both"/>
        <w:rPr>
          <w:rFonts w:ascii="Verdana" w:hAnsi="Verdana" w:cstheme="minorHAnsi"/>
          <w:b/>
          <w:sz w:val="16"/>
          <w:szCs w:val="16"/>
        </w:rPr>
      </w:pPr>
      <w:r w:rsidRPr="00F85376">
        <w:rPr>
          <w:rFonts w:ascii="Verdana" w:hAnsi="Verdana" w:cstheme="minorHAnsi"/>
          <w:b/>
          <w:sz w:val="16"/>
          <w:szCs w:val="16"/>
        </w:rPr>
        <w:t>Disputes and Arbitration</w:t>
      </w:r>
      <w:r w:rsidR="00942C8C" w:rsidRPr="00F85376">
        <w:rPr>
          <w:rFonts w:ascii="Verdana" w:hAnsi="Verdana" w:cstheme="minorHAnsi"/>
          <w:b/>
          <w:sz w:val="16"/>
          <w:szCs w:val="16"/>
        </w:rPr>
        <w:t xml:space="preserve"> : </w:t>
      </w:r>
      <w:r w:rsidRPr="00F85376">
        <w:rPr>
          <w:rFonts w:ascii="Verdana" w:hAnsi="Verdana" w:cstheme="minorHAnsi"/>
          <w:sz w:val="16"/>
          <w:szCs w:val="16"/>
        </w:rPr>
        <w:t xml:space="preserve">Any dispute or difference arising between the Parties out of or in connection with the Works shall promptly and in good faith be negotiated with a view to its amicable resolution and settlement. In the event no amicable resolution or settlement is reached within a period of thirty (30) days from the date on which the dispute or difference arose, such disputes and/or differences shall be referred to arbitration and settled by a sole arbitrator appointed by both the parties on mutual consent, pursuant to Arbitration &amp; Conciliation Act of 1996 and any amendments thereof and all proceedings in such arbitration shall be held in Mumbai. Notwithstanding the existence of any claim by the Contractor and / or continuance of any arbitration proceedings initiated  by the Contractor, the Contractor shall continue to perform the work under the scope of this agreement, unless EMPLOYER has ordered suspension thereof or any part thereto or EMPLOYER has terminated the contract, and the Contractor shall remain liable and bound in all respects the  agreement, and further the continuance of the arbitration proceeding shall not in any way diminish the rights of EMPLOYER under termination of the  contract, and the Contractor shall remain liable and bound in all respects under this contract.  </w:t>
      </w:r>
    </w:p>
    <w:p w14:paraId="5216F910" w14:textId="77777777" w:rsidR="00E90BF5" w:rsidRPr="00F85376" w:rsidRDefault="00E90BF5" w:rsidP="00E90BF5">
      <w:pPr>
        <w:pStyle w:val="ListParagraph"/>
        <w:numPr>
          <w:ilvl w:val="0"/>
          <w:numId w:val="14"/>
        </w:numPr>
        <w:ind w:left="709" w:hanging="709"/>
        <w:jc w:val="both"/>
        <w:rPr>
          <w:rFonts w:ascii="Verdana" w:eastAsiaTheme="minorHAnsi" w:hAnsi="Verdana" w:cstheme="minorHAnsi"/>
          <w:sz w:val="16"/>
          <w:szCs w:val="16"/>
          <w:lang w:val="en-IN"/>
        </w:rPr>
      </w:pPr>
      <w:r w:rsidRPr="00F85376">
        <w:rPr>
          <w:rFonts w:ascii="Verdana" w:eastAsiaTheme="minorHAnsi" w:hAnsi="Verdana" w:cstheme="minorHAnsi"/>
          <w:b/>
          <w:sz w:val="16"/>
          <w:szCs w:val="16"/>
          <w:lang w:val="en-IN"/>
        </w:rPr>
        <w:t xml:space="preserve">Stamp Duty : </w:t>
      </w:r>
      <w:r w:rsidRPr="00F85376">
        <w:rPr>
          <w:rFonts w:ascii="Verdana" w:eastAsiaTheme="minorHAnsi" w:hAnsi="Verdana" w:cstheme="minorHAnsi"/>
          <w:sz w:val="16"/>
          <w:szCs w:val="16"/>
          <w:lang w:val="en-IN"/>
        </w:rPr>
        <w:t xml:space="preserve">The Stamp Duty for this </w:t>
      </w:r>
      <w:r w:rsidR="00A524CC" w:rsidRPr="00F85376">
        <w:rPr>
          <w:rFonts w:ascii="Verdana" w:eastAsiaTheme="minorHAnsi" w:hAnsi="Verdana" w:cstheme="minorHAnsi"/>
          <w:sz w:val="16"/>
          <w:szCs w:val="16"/>
          <w:lang w:val="en-IN"/>
        </w:rPr>
        <w:t>Purchase Order / Work O</w:t>
      </w:r>
      <w:r w:rsidRPr="00F85376">
        <w:rPr>
          <w:rFonts w:ascii="Verdana" w:eastAsiaTheme="minorHAnsi" w:hAnsi="Verdana" w:cstheme="minorHAnsi"/>
          <w:sz w:val="16"/>
          <w:szCs w:val="16"/>
          <w:lang w:val="en-IN"/>
        </w:rPr>
        <w:t>rder</w:t>
      </w:r>
      <w:r w:rsidR="00A524CC" w:rsidRPr="00F85376">
        <w:rPr>
          <w:rFonts w:ascii="Verdana" w:eastAsiaTheme="minorHAnsi" w:hAnsi="Verdana" w:cstheme="minorHAnsi"/>
          <w:sz w:val="16"/>
          <w:szCs w:val="16"/>
          <w:lang w:val="en-IN"/>
        </w:rPr>
        <w:t xml:space="preserve"> </w:t>
      </w:r>
      <w:r w:rsidRPr="00F85376">
        <w:rPr>
          <w:rFonts w:ascii="Verdana" w:eastAsiaTheme="minorHAnsi" w:hAnsi="Verdana" w:cstheme="minorHAnsi"/>
          <w:sz w:val="16"/>
          <w:szCs w:val="16"/>
          <w:lang w:val="en-IN"/>
        </w:rPr>
        <w:t>/</w:t>
      </w:r>
      <w:r w:rsidR="00A524CC" w:rsidRPr="00F85376">
        <w:rPr>
          <w:rFonts w:ascii="Verdana" w:eastAsiaTheme="minorHAnsi" w:hAnsi="Verdana" w:cstheme="minorHAnsi"/>
          <w:sz w:val="16"/>
          <w:szCs w:val="16"/>
          <w:lang w:val="en-IN"/>
        </w:rPr>
        <w:t xml:space="preserve"> A</w:t>
      </w:r>
      <w:r w:rsidRPr="00F85376">
        <w:rPr>
          <w:rFonts w:ascii="Verdana" w:eastAsiaTheme="minorHAnsi" w:hAnsi="Verdana" w:cstheme="minorHAnsi"/>
          <w:sz w:val="16"/>
          <w:szCs w:val="16"/>
          <w:lang w:val="en-IN"/>
        </w:rPr>
        <w:t>greement</w:t>
      </w:r>
      <w:r w:rsidR="00A524CC" w:rsidRPr="00F85376">
        <w:rPr>
          <w:rFonts w:ascii="Verdana" w:eastAsiaTheme="minorHAnsi" w:hAnsi="Verdana" w:cstheme="minorHAnsi"/>
          <w:sz w:val="16"/>
          <w:szCs w:val="16"/>
          <w:lang w:val="en-IN"/>
        </w:rPr>
        <w:t xml:space="preserve"> </w:t>
      </w:r>
      <w:r w:rsidRPr="00F85376">
        <w:rPr>
          <w:rFonts w:ascii="Verdana" w:eastAsiaTheme="minorHAnsi" w:hAnsi="Verdana" w:cstheme="minorHAnsi"/>
          <w:sz w:val="16"/>
          <w:szCs w:val="16"/>
          <w:lang w:val="en-IN"/>
        </w:rPr>
        <w:t>/</w:t>
      </w:r>
      <w:r w:rsidR="00A524CC" w:rsidRPr="00F85376">
        <w:rPr>
          <w:rFonts w:ascii="Verdana" w:eastAsiaTheme="minorHAnsi" w:hAnsi="Verdana" w:cstheme="minorHAnsi"/>
          <w:sz w:val="16"/>
          <w:szCs w:val="16"/>
          <w:lang w:val="en-IN"/>
        </w:rPr>
        <w:t xml:space="preserve"> C</w:t>
      </w:r>
      <w:r w:rsidRPr="00F85376">
        <w:rPr>
          <w:rFonts w:ascii="Verdana" w:eastAsiaTheme="minorHAnsi" w:hAnsi="Verdana" w:cstheme="minorHAnsi"/>
          <w:sz w:val="16"/>
          <w:szCs w:val="16"/>
          <w:lang w:val="en-IN"/>
        </w:rPr>
        <w:t xml:space="preserve">ontract shall borne by </w:t>
      </w:r>
      <w:r w:rsidR="00A524CC" w:rsidRPr="00F85376">
        <w:rPr>
          <w:rFonts w:ascii="Verdana" w:eastAsiaTheme="minorHAnsi" w:hAnsi="Verdana" w:cstheme="minorHAnsi"/>
          <w:sz w:val="16"/>
          <w:szCs w:val="16"/>
          <w:lang w:val="en-IN"/>
        </w:rPr>
        <w:t>C</w:t>
      </w:r>
      <w:r w:rsidRPr="00F85376">
        <w:rPr>
          <w:rFonts w:ascii="Verdana" w:eastAsiaTheme="minorHAnsi" w:hAnsi="Verdana" w:cstheme="minorHAnsi"/>
          <w:sz w:val="16"/>
          <w:szCs w:val="16"/>
          <w:lang w:val="en-IN"/>
        </w:rPr>
        <w:t>ontractor</w:t>
      </w:r>
      <w:r w:rsidR="00A524CC" w:rsidRPr="00F85376">
        <w:rPr>
          <w:rFonts w:ascii="Verdana" w:eastAsiaTheme="minorHAnsi" w:hAnsi="Verdana" w:cstheme="minorHAnsi"/>
          <w:sz w:val="16"/>
          <w:szCs w:val="16"/>
          <w:lang w:val="en-IN"/>
        </w:rPr>
        <w:t>/Vendor/Supplier.</w:t>
      </w:r>
      <w:r w:rsidRPr="00F85376">
        <w:rPr>
          <w:rFonts w:ascii="Verdana" w:eastAsiaTheme="minorHAnsi" w:hAnsi="Verdana" w:cstheme="minorHAnsi"/>
          <w:sz w:val="16"/>
          <w:szCs w:val="16"/>
          <w:lang w:val="en-IN"/>
        </w:rPr>
        <w:t xml:space="preserve"> </w:t>
      </w:r>
      <w:r w:rsidR="00A524CC" w:rsidRPr="00F85376">
        <w:rPr>
          <w:rFonts w:ascii="Verdana" w:eastAsiaTheme="minorHAnsi" w:hAnsi="Verdana" w:cstheme="minorHAnsi"/>
          <w:sz w:val="16"/>
          <w:szCs w:val="16"/>
          <w:lang w:val="en-IN"/>
        </w:rPr>
        <w:t xml:space="preserve">If </w:t>
      </w:r>
      <w:r w:rsidRPr="00F85376">
        <w:rPr>
          <w:rFonts w:ascii="Verdana" w:eastAsiaTheme="minorHAnsi" w:hAnsi="Verdana" w:cstheme="minorHAnsi"/>
          <w:sz w:val="16"/>
          <w:szCs w:val="16"/>
          <w:lang w:val="en-IN"/>
        </w:rPr>
        <w:t xml:space="preserve">any dispute arises under this </w:t>
      </w:r>
      <w:r w:rsidR="00A524CC" w:rsidRPr="00F85376">
        <w:rPr>
          <w:rFonts w:ascii="Verdana" w:eastAsiaTheme="minorHAnsi" w:hAnsi="Verdana" w:cstheme="minorHAnsi"/>
          <w:sz w:val="16"/>
          <w:szCs w:val="16"/>
          <w:lang w:val="en-IN"/>
        </w:rPr>
        <w:t>Purchase Order / Work Order / Agreement / Contract,</w:t>
      </w:r>
      <w:r w:rsidRPr="00F85376">
        <w:rPr>
          <w:rFonts w:ascii="Verdana" w:eastAsiaTheme="minorHAnsi" w:hAnsi="Verdana" w:cstheme="minorHAnsi"/>
          <w:sz w:val="16"/>
          <w:szCs w:val="16"/>
          <w:lang w:val="en-IN"/>
        </w:rPr>
        <w:t xml:space="preserve"> </w:t>
      </w:r>
      <w:r w:rsidR="00A524CC" w:rsidRPr="00F85376">
        <w:rPr>
          <w:rFonts w:ascii="Verdana" w:eastAsiaTheme="minorHAnsi" w:hAnsi="Verdana" w:cstheme="minorHAnsi"/>
          <w:sz w:val="16"/>
          <w:szCs w:val="16"/>
          <w:lang w:val="en-IN"/>
        </w:rPr>
        <w:t>The Contractor/Vendor/Supplier is responsible to</w:t>
      </w:r>
      <w:r w:rsidRPr="00F85376">
        <w:rPr>
          <w:rFonts w:ascii="Verdana" w:eastAsiaTheme="minorHAnsi" w:hAnsi="Verdana" w:cstheme="minorHAnsi"/>
          <w:sz w:val="16"/>
          <w:szCs w:val="16"/>
          <w:lang w:val="en-IN"/>
        </w:rPr>
        <w:t xml:space="preserve"> </w:t>
      </w:r>
      <w:r w:rsidR="00A524CC" w:rsidRPr="00F85376">
        <w:rPr>
          <w:rFonts w:ascii="Verdana" w:eastAsiaTheme="minorHAnsi" w:hAnsi="Verdana" w:cstheme="minorHAnsi"/>
          <w:sz w:val="16"/>
          <w:szCs w:val="16"/>
          <w:lang w:val="en-IN"/>
        </w:rPr>
        <w:t xml:space="preserve">complete the </w:t>
      </w:r>
      <w:r w:rsidRPr="00F85376">
        <w:rPr>
          <w:rFonts w:ascii="Verdana" w:eastAsiaTheme="minorHAnsi" w:hAnsi="Verdana" w:cstheme="minorHAnsi"/>
          <w:sz w:val="16"/>
          <w:szCs w:val="16"/>
          <w:lang w:val="en-IN"/>
        </w:rPr>
        <w:t xml:space="preserve">compliances </w:t>
      </w:r>
      <w:r w:rsidR="00A524CC" w:rsidRPr="00F85376">
        <w:rPr>
          <w:rFonts w:ascii="Verdana" w:eastAsiaTheme="minorHAnsi" w:hAnsi="Verdana" w:cstheme="minorHAnsi"/>
          <w:sz w:val="16"/>
          <w:szCs w:val="16"/>
          <w:lang w:val="en-IN"/>
        </w:rPr>
        <w:t>under</w:t>
      </w:r>
      <w:r w:rsidRPr="00F85376">
        <w:rPr>
          <w:rFonts w:ascii="Verdana" w:eastAsiaTheme="minorHAnsi" w:hAnsi="Verdana" w:cstheme="minorHAnsi"/>
          <w:sz w:val="16"/>
          <w:szCs w:val="16"/>
          <w:lang w:val="en-IN"/>
        </w:rPr>
        <w:t xml:space="preserve"> stamp duty liability</w:t>
      </w:r>
      <w:r w:rsidR="00A524CC" w:rsidRPr="00F85376">
        <w:rPr>
          <w:rFonts w:ascii="Verdana" w:eastAsiaTheme="minorHAnsi" w:hAnsi="Verdana" w:cstheme="minorHAnsi"/>
          <w:sz w:val="16"/>
          <w:szCs w:val="16"/>
          <w:lang w:val="en-IN"/>
        </w:rPr>
        <w:t xml:space="preserve"> as per </w:t>
      </w:r>
      <w:r w:rsidRPr="00F85376">
        <w:rPr>
          <w:rFonts w:ascii="Verdana" w:eastAsiaTheme="minorHAnsi" w:hAnsi="Verdana" w:cstheme="minorHAnsi"/>
          <w:sz w:val="16"/>
          <w:szCs w:val="16"/>
          <w:lang w:val="en-IN"/>
        </w:rPr>
        <w:t>law.  </w:t>
      </w:r>
    </w:p>
    <w:p w14:paraId="565DB028" w14:textId="77777777" w:rsidR="00E90BF5" w:rsidRPr="00F85376" w:rsidRDefault="00E90BF5" w:rsidP="00E90BF5">
      <w:pPr>
        <w:pStyle w:val="NoSpacing"/>
        <w:spacing w:after="288" w:line="264" w:lineRule="auto"/>
        <w:ind w:left="709"/>
        <w:jc w:val="both"/>
        <w:rPr>
          <w:rFonts w:ascii="Verdana" w:hAnsi="Verdana" w:cstheme="minorHAnsi"/>
          <w:sz w:val="16"/>
          <w:szCs w:val="16"/>
        </w:rPr>
      </w:pPr>
    </w:p>
    <w:p w14:paraId="633BC419" w14:textId="77777777" w:rsidR="00373076" w:rsidRPr="00F85376" w:rsidRDefault="00192F9B" w:rsidP="00D638A7">
      <w:pPr>
        <w:pStyle w:val="NoSpacing"/>
        <w:numPr>
          <w:ilvl w:val="0"/>
          <w:numId w:val="14"/>
        </w:numPr>
        <w:spacing w:after="288" w:line="264" w:lineRule="auto"/>
        <w:ind w:left="709" w:hanging="709"/>
        <w:jc w:val="both"/>
        <w:rPr>
          <w:rFonts w:ascii="Verdana" w:hAnsi="Verdana" w:cstheme="minorHAnsi"/>
          <w:sz w:val="16"/>
          <w:szCs w:val="16"/>
        </w:rPr>
      </w:pPr>
      <w:r w:rsidRPr="00F85376">
        <w:rPr>
          <w:rFonts w:ascii="Verdana" w:hAnsi="Verdana" w:cstheme="minorHAnsi"/>
          <w:b/>
          <w:sz w:val="16"/>
          <w:szCs w:val="16"/>
        </w:rPr>
        <w:lastRenderedPageBreak/>
        <w:t>Law and jurisdiction</w:t>
      </w:r>
      <w:r w:rsidR="00942C8C" w:rsidRPr="00F85376">
        <w:rPr>
          <w:rFonts w:ascii="Verdana" w:hAnsi="Verdana" w:cstheme="minorHAnsi"/>
          <w:b/>
          <w:sz w:val="16"/>
          <w:szCs w:val="16"/>
        </w:rPr>
        <w:t xml:space="preserve"> : </w:t>
      </w:r>
      <w:r w:rsidRPr="00F85376">
        <w:rPr>
          <w:rFonts w:ascii="Verdana" w:hAnsi="Verdana" w:cstheme="minorHAnsi"/>
          <w:sz w:val="16"/>
          <w:szCs w:val="16"/>
        </w:rPr>
        <w:t>Any or all-legal matters relating to the works and the contract shall be subject to Ahmedabad jurisdiction only.</w:t>
      </w:r>
    </w:p>
    <w:p w14:paraId="06DEDD8F" w14:textId="77777777" w:rsidR="00373076" w:rsidRPr="00F85376" w:rsidRDefault="00373076">
      <w:pPr>
        <w:spacing w:after="200" w:line="276" w:lineRule="auto"/>
        <w:rPr>
          <w:rFonts w:ascii="Verdana" w:eastAsiaTheme="minorHAnsi" w:hAnsi="Verdana" w:cstheme="minorHAnsi"/>
          <w:sz w:val="16"/>
          <w:szCs w:val="16"/>
          <w:lang w:val="en-IN"/>
        </w:rPr>
      </w:pPr>
      <w:r w:rsidRPr="00F85376">
        <w:rPr>
          <w:rFonts w:ascii="Verdana" w:hAnsi="Verdana" w:cstheme="minorHAnsi"/>
          <w:sz w:val="16"/>
          <w:szCs w:val="16"/>
        </w:rPr>
        <w:br w:type="page"/>
      </w:r>
    </w:p>
    <w:p w14:paraId="2EE66EB2" w14:textId="77777777" w:rsidR="00373076" w:rsidRPr="00F85376" w:rsidRDefault="00373076" w:rsidP="00373076">
      <w:pPr>
        <w:spacing w:after="200" w:line="264" w:lineRule="auto"/>
        <w:jc w:val="right"/>
        <w:rPr>
          <w:rFonts w:ascii="Verdana" w:hAnsi="Verdana" w:cstheme="minorHAnsi"/>
          <w:b/>
          <w:sz w:val="16"/>
          <w:szCs w:val="16"/>
        </w:rPr>
      </w:pPr>
      <w:r w:rsidRPr="00F85376">
        <w:rPr>
          <w:rFonts w:ascii="Verdana" w:hAnsi="Verdana" w:cstheme="minorHAnsi"/>
          <w:b/>
          <w:sz w:val="16"/>
          <w:szCs w:val="16"/>
        </w:rPr>
        <w:lastRenderedPageBreak/>
        <w:t>Annexure III</w:t>
      </w:r>
    </w:p>
    <w:p w14:paraId="47109EC6" w14:textId="5ADBA052" w:rsidR="003079BE" w:rsidRDefault="007A7C8D" w:rsidP="003079BE">
      <w:pPr>
        <w:spacing w:line="264" w:lineRule="auto"/>
        <w:ind w:left="720" w:hanging="720"/>
        <w:jc w:val="center"/>
        <w:rPr>
          <w:rFonts w:ascii="Verdana" w:hAnsi="Verdana" w:cstheme="minorHAnsi"/>
          <w:b/>
          <w:sz w:val="16"/>
          <w:szCs w:val="16"/>
        </w:rPr>
      </w:pPr>
      <w:r w:rsidRPr="007A7C8D">
        <w:rPr>
          <w:rFonts w:ascii="Verdana" w:hAnsi="Verdana" w:cstheme="minorHAnsi"/>
          <w:b/>
          <w:sz w:val="16"/>
          <w:szCs w:val="16"/>
        </w:rPr>
        <w:t>Chain Link Fencing for LPG pipeline Corridor at APM Terminals Pipavav</w:t>
      </w:r>
    </w:p>
    <w:p w14:paraId="593181E6" w14:textId="1F10155F" w:rsidR="00373076" w:rsidRPr="00F85376" w:rsidRDefault="00373076" w:rsidP="00373076">
      <w:pPr>
        <w:spacing w:after="200" w:line="264" w:lineRule="auto"/>
        <w:jc w:val="center"/>
        <w:rPr>
          <w:rFonts w:ascii="Verdana" w:hAnsi="Verdana" w:cstheme="minorHAnsi"/>
          <w:b/>
          <w:sz w:val="16"/>
          <w:szCs w:val="16"/>
        </w:rPr>
      </w:pPr>
    </w:p>
    <w:p w14:paraId="5B512939" w14:textId="77777777" w:rsidR="00373076" w:rsidRPr="00F85376" w:rsidRDefault="00373076" w:rsidP="00373076">
      <w:pPr>
        <w:pStyle w:val="NoSpacing"/>
        <w:spacing w:after="288" w:line="264" w:lineRule="auto"/>
        <w:jc w:val="center"/>
        <w:rPr>
          <w:rFonts w:ascii="Verdana" w:hAnsi="Verdana" w:cstheme="minorHAnsi"/>
          <w:b/>
          <w:sz w:val="16"/>
          <w:szCs w:val="16"/>
        </w:rPr>
      </w:pPr>
      <w:r w:rsidRPr="00F85376">
        <w:rPr>
          <w:rFonts w:ascii="Verdana" w:hAnsi="Verdana" w:cstheme="minorHAnsi"/>
          <w:b/>
          <w:sz w:val="16"/>
          <w:szCs w:val="16"/>
        </w:rPr>
        <w:t>TECHNICAL SPECIFICATION</w:t>
      </w:r>
    </w:p>
    <w:p w14:paraId="53A75349" w14:textId="10DD2EB4" w:rsidR="00373076" w:rsidRDefault="00373076" w:rsidP="00373076">
      <w:pPr>
        <w:pStyle w:val="NoSpacing"/>
        <w:spacing w:after="288" w:line="264" w:lineRule="auto"/>
        <w:jc w:val="both"/>
        <w:rPr>
          <w:rFonts w:ascii="Verdana" w:eastAsia="Arial" w:hAnsi="Verdana" w:cstheme="minorHAnsi"/>
          <w:sz w:val="16"/>
          <w:szCs w:val="16"/>
        </w:rPr>
      </w:pPr>
      <w:r w:rsidRPr="00F85376">
        <w:rPr>
          <w:rFonts w:ascii="Verdana" w:eastAsia="Arial" w:hAnsi="Verdana" w:cstheme="minorHAnsi"/>
          <w:sz w:val="16"/>
          <w:szCs w:val="16"/>
        </w:rPr>
        <w:t>This document defines the General Specification of works and its specific requirements and related Civil &amp; Engineering structures to be constructed at APM Terminals, Pipavav Port.</w:t>
      </w:r>
    </w:p>
    <w:p w14:paraId="553300B8"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General</w:t>
      </w:r>
    </w:p>
    <w:p w14:paraId="20AF6D96"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This section describes and specifies work required for plain and reinforced cement concrete including reinforcement and form work. Unless otherwise specified or agreed in writing by the APMT, all materials and methods used in the production, construction, testing and handling of concrete structures shall comply with the latest editions or amendments of the relevant Indian Standards.</w:t>
      </w:r>
    </w:p>
    <w:p w14:paraId="050BC5B3" w14:textId="782A2C4A"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Material</w:t>
      </w:r>
    </w:p>
    <w:p w14:paraId="2FAC0BF7"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Quality : </w:t>
      </w:r>
      <w:r w:rsidRPr="00F85376">
        <w:rPr>
          <w:rFonts w:ascii="Verdana" w:eastAsia="Arial" w:hAnsi="Verdana" w:cstheme="minorHAnsi"/>
          <w:sz w:val="16"/>
          <w:szCs w:val="16"/>
          <w:lang w:eastAsia="en-IN"/>
        </w:rPr>
        <w:t>All materials used in the Works shall be of the best quality of their respective kinds as specified herein, obtained from sources and suppliers approved by the EIC and shall comply strictly with the tests prescribed hereinafter, or where tests are not laid down in the Specification, with the requirements of the latest issues of the relevant Indian Standards. Any materials not fully specified herein and for which there is no relevant Indian Standard, shall be the best of their kind and to the approval of the EIC.</w:t>
      </w:r>
    </w:p>
    <w:p w14:paraId="7653D573"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Sampling and Testing : </w:t>
      </w:r>
      <w:r w:rsidRPr="00F85376">
        <w:rPr>
          <w:rFonts w:ascii="Verdana" w:eastAsia="Arial" w:hAnsi="Verdana" w:cstheme="minorHAnsi"/>
          <w:sz w:val="16"/>
          <w:szCs w:val="16"/>
          <w:lang w:eastAsia="en-IN"/>
        </w:rPr>
        <w:t>All materials used in the works shall be subjected to inspection and test. Samples of all materials proposed to be employed in the Permanent Works shall be submitted to the EIC for approval, before they are brought to the Site. Samples required for approval and testing must be supplied sufficiently in advance to allow for testing and approval, due allowance being made for the fact that if the first samples are rejected, further samples may be required. Delay to the works arising from the late submission of samples shall not be acceptable as a reason for delay in the completion of the works.</w:t>
      </w:r>
    </w:p>
    <w:p w14:paraId="09308B00"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Materials shall be tested before leaving the manufacturer's premises, quarry or source, where possible. Materials shall also be tested on the Site and they may be rejected if found not suitable or in accordance with the Specifications notwithstanding the results of tests at the manufacturer's works or elsewhere or test certificates or any approval given earlier.</w:t>
      </w:r>
    </w:p>
    <w:p w14:paraId="265139F8"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Costs of all samples and tests, whether at the manufacturer's premises, at source, at Site or at any testing laboratory or institution as directed by the Buyer shall be deemed to be included in the rates quoted and no extra payment whatsoever shall be made.</w:t>
      </w:r>
    </w:p>
    <w:p w14:paraId="1529B710"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Test Certificates : </w:t>
      </w:r>
      <w:r w:rsidRPr="00F85376">
        <w:rPr>
          <w:rFonts w:ascii="Verdana" w:eastAsia="Arial" w:hAnsi="Verdana" w:cstheme="minorHAnsi"/>
          <w:sz w:val="16"/>
          <w:szCs w:val="16"/>
          <w:lang w:eastAsia="en-IN"/>
        </w:rPr>
        <w:t>All manufacturer's certificates of test, proof sheets, mill sheets, etc. showing that the materials have been tested in accordance with the requirements of this Specification, the appropriate Indian Standard or other relevant standard specifications are to be supplied free of charge, on request to the Buyer.</w:t>
      </w:r>
    </w:p>
    <w:p w14:paraId="7C609DBA"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Names of Manufacturers and Copies of Orders : </w:t>
      </w:r>
      <w:r w:rsidRPr="00F85376">
        <w:rPr>
          <w:rFonts w:ascii="Verdana" w:eastAsia="Arial" w:hAnsi="Verdana" w:cstheme="minorHAnsi"/>
          <w:sz w:val="16"/>
          <w:szCs w:val="16"/>
          <w:lang w:eastAsia="en-IN"/>
        </w:rPr>
        <w:t>Before ordering materials of any description for the Works, the Vendor shall submit for the approval of the Buyer, the names of the makers and suppliers proposed and any other details required by the Buyer and shall afterwards send to the Buyer copies of the order given by the Vendor for the materials.</w:t>
      </w:r>
    </w:p>
    <w:p w14:paraId="218FDC43"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Storage of Materials on Site : </w:t>
      </w:r>
      <w:r w:rsidRPr="00F85376">
        <w:rPr>
          <w:rFonts w:ascii="Verdana" w:eastAsia="Arial" w:hAnsi="Verdana" w:cstheme="minorHAnsi"/>
          <w:sz w:val="16"/>
          <w:szCs w:val="16"/>
          <w:lang w:eastAsia="en-IN"/>
        </w:rPr>
        <w:t>Materials used in the Works shall be stored on racks, supports, in bins, under cover, etc. as appropriate to prevent deterioration or damage from any cause whatsoever to the entire satisfaction of the EIC or his representatives and as amplified in the succeeding clauses.</w:t>
      </w:r>
    </w:p>
    <w:p w14:paraId="2701BB33"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Any material which has deteriorated or has damaged or otherwise considered defective by the EIC, shall not be used and shall be removed from Site immediately.</w:t>
      </w:r>
    </w:p>
    <w:p w14:paraId="08776A99"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lastRenderedPageBreak/>
        <w:t xml:space="preserve">Notice for Inspection of Materials : </w:t>
      </w:r>
      <w:r w:rsidRPr="00F85376">
        <w:rPr>
          <w:rFonts w:ascii="Verdana" w:eastAsia="Arial" w:hAnsi="Verdana" w:cstheme="minorHAnsi"/>
          <w:sz w:val="16"/>
          <w:szCs w:val="16"/>
        </w:rPr>
        <w:t>Whenever EIC shall give notice to the Vendor that materials are to be inspected off the Site, the Vendor shall, having regard to the location of the materials and the nature of the inspection, test or examination required, give to EIC, when such materials are ready for inspection, test or examination either during manufacture, fabrication, etc. or on completion, such notice as EIC may reasonably require to enable the inspection test or examination to be made.</w:t>
      </w:r>
    </w:p>
    <w:p w14:paraId="6841259A"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All costs for such inspection shall be borne by the Vendor deemed to be included in price quoted. Delay to the works arising from the late submission of such notice shall not be acceptable as reason for delay in the completion of the Works.</w:t>
      </w:r>
    </w:p>
    <w:p w14:paraId="264C83BA"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Use of Permanent Materials for Temporary Works : </w:t>
      </w:r>
      <w:r w:rsidRPr="00F85376">
        <w:rPr>
          <w:rFonts w:ascii="Verdana" w:eastAsia="Arial" w:hAnsi="Verdana" w:cstheme="minorHAnsi"/>
          <w:sz w:val="16"/>
          <w:szCs w:val="16"/>
          <w:lang w:eastAsia="en-IN"/>
        </w:rPr>
        <w:t>Materials for the Permanent Works shall not be used for temporary works unless otherwise approved in writing by the Buyer. Granting of such permission shall not prejudice the right of EIC to reject materials so used which have become unfit for use in the Permanent Works.</w:t>
      </w:r>
    </w:p>
    <w:p w14:paraId="606636EF"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sz w:val="16"/>
          <w:szCs w:val="16"/>
        </w:rPr>
      </w:pPr>
      <w:r w:rsidRPr="00F85376">
        <w:rPr>
          <w:rFonts w:ascii="Verdana" w:eastAsia="Arial" w:hAnsi="Verdana" w:cstheme="minorHAnsi"/>
          <w:b/>
          <w:sz w:val="16"/>
          <w:szCs w:val="16"/>
        </w:rPr>
        <w:t xml:space="preserve">Cost of Sampling and Testing : </w:t>
      </w:r>
      <w:r w:rsidRPr="00F85376">
        <w:rPr>
          <w:rFonts w:ascii="Verdana" w:eastAsia="Arial" w:hAnsi="Verdana" w:cstheme="minorHAnsi"/>
          <w:sz w:val="16"/>
          <w:szCs w:val="16"/>
          <w:lang w:eastAsia="en-IN"/>
        </w:rPr>
        <w:t>Sampling of materials for approval and testing as called for under the appropriate Indian Standard or other relevant standard specification and sampling and testing referred to in the preceding clause and later in this Specification, is to be borne without charge to EIC and unless otherwise specified, the cost of all such tests and sampling shall be deemed to be included in the rates and lump sum prices.</w:t>
      </w:r>
    </w:p>
    <w:p w14:paraId="4C5649C9" w14:textId="77777777" w:rsidR="00373076" w:rsidRPr="00F85376" w:rsidRDefault="00373076" w:rsidP="00D638A7">
      <w:pPr>
        <w:pStyle w:val="NoSpacing"/>
        <w:numPr>
          <w:ilvl w:val="1"/>
          <w:numId w:val="23"/>
        </w:numPr>
        <w:spacing w:after="288" w:line="264" w:lineRule="auto"/>
        <w:ind w:left="709" w:hanging="709"/>
        <w:jc w:val="both"/>
        <w:rPr>
          <w:rFonts w:ascii="Verdana" w:eastAsia="Arial" w:hAnsi="Verdana" w:cstheme="minorHAnsi"/>
          <w:sz w:val="16"/>
          <w:szCs w:val="16"/>
        </w:rPr>
      </w:pPr>
      <w:r w:rsidRPr="00F85376">
        <w:rPr>
          <w:rFonts w:ascii="Verdana" w:eastAsia="Arial" w:hAnsi="Verdana" w:cstheme="minorHAnsi"/>
          <w:b/>
          <w:sz w:val="16"/>
          <w:szCs w:val="16"/>
        </w:rPr>
        <w:t xml:space="preserve">Rejected Materials : </w:t>
      </w:r>
      <w:r w:rsidRPr="00F85376">
        <w:rPr>
          <w:rFonts w:ascii="Verdana" w:eastAsia="Arial" w:hAnsi="Verdana" w:cstheme="minorHAnsi"/>
          <w:sz w:val="16"/>
          <w:szCs w:val="16"/>
          <w:lang w:eastAsia="en-IN"/>
        </w:rPr>
        <w:t>If any materials brought to Site are rejected by EIC as a result of subsequent tests carried out at Site or visual observation and having been found below the specification or standard, the Vendor shall forthwith remove the same and replace them, at his own cost, to the entire satisfaction of EIC.</w:t>
      </w:r>
    </w:p>
    <w:p w14:paraId="2559917E" w14:textId="1600B27D" w:rsidR="00373076" w:rsidRPr="00A73186" w:rsidRDefault="00373076" w:rsidP="00A73186">
      <w:pPr>
        <w:pStyle w:val="NoSpacing"/>
        <w:numPr>
          <w:ilvl w:val="0"/>
          <w:numId w:val="22"/>
        </w:numPr>
        <w:spacing w:after="288" w:line="264" w:lineRule="auto"/>
        <w:ind w:hanging="720"/>
        <w:jc w:val="both"/>
        <w:rPr>
          <w:rFonts w:ascii="Verdana" w:eastAsia="Arial" w:hAnsi="Verdana" w:cstheme="minorHAnsi"/>
          <w:b/>
          <w:sz w:val="16"/>
          <w:szCs w:val="16"/>
        </w:rPr>
      </w:pPr>
      <w:r w:rsidRPr="00A73186">
        <w:rPr>
          <w:rFonts w:ascii="Verdana" w:eastAsia="Arial" w:hAnsi="Verdana" w:cstheme="minorHAnsi"/>
          <w:b/>
          <w:sz w:val="16"/>
          <w:szCs w:val="16"/>
        </w:rPr>
        <w:t>Concrete Aggregate</w:t>
      </w:r>
    </w:p>
    <w:p w14:paraId="782F50B5"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sz w:val="16"/>
          <w:szCs w:val="16"/>
        </w:rPr>
      </w:pPr>
      <w:r w:rsidRPr="00F85376">
        <w:rPr>
          <w:rFonts w:ascii="Verdana" w:eastAsia="Arial" w:hAnsi="Verdana" w:cstheme="minorHAnsi"/>
          <w:b/>
          <w:sz w:val="16"/>
          <w:szCs w:val="16"/>
        </w:rPr>
        <w:t xml:space="preserve">Standards : </w:t>
      </w:r>
      <w:r w:rsidRPr="00F85376">
        <w:rPr>
          <w:rFonts w:ascii="Verdana" w:eastAsia="Arial" w:hAnsi="Verdana" w:cstheme="minorHAnsi"/>
          <w:sz w:val="16"/>
          <w:szCs w:val="16"/>
          <w:lang w:eastAsia="en-IN"/>
        </w:rPr>
        <w:t>Aggregates shall comply with the requirements of IS:383 "Coarse and Fine Aggregate from Natural Sources for Concrete".</w:t>
      </w:r>
    </w:p>
    <w:p w14:paraId="4A3829F6"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sz w:val="16"/>
          <w:szCs w:val="16"/>
        </w:rPr>
      </w:pPr>
      <w:r w:rsidRPr="00F85376">
        <w:rPr>
          <w:rFonts w:ascii="Verdana" w:eastAsia="Arial" w:hAnsi="Verdana" w:cstheme="minorHAnsi"/>
          <w:b/>
          <w:sz w:val="16"/>
          <w:szCs w:val="16"/>
        </w:rPr>
        <w:t xml:space="preserve">Source : </w:t>
      </w:r>
      <w:r w:rsidRPr="00F85376">
        <w:rPr>
          <w:rFonts w:ascii="Verdana" w:eastAsia="Arial" w:hAnsi="Verdana" w:cstheme="minorHAnsi"/>
          <w:sz w:val="16"/>
          <w:szCs w:val="16"/>
          <w:lang w:eastAsia="en-IN"/>
        </w:rPr>
        <w:t>Coarse aggregate shall be from the quarries at Thordi,</w:t>
      </w:r>
    </w:p>
    <w:p w14:paraId="67AEA618"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sz w:val="16"/>
          <w:szCs w:val="16"/>
        </w:rPr>
      </w:pPr>
      <w:r w:rsidRPr="00F85376">
        <w:rPr>
          <w:rFonts w:ascii="Verdana" w:eastAsia="Arial" w:hAnsi="Verdana" w:cstheme="minorHAnsi"/>
          <w:b/>
          <w:sz w:val="16"/>
          <w:szCs w:val="16"/>
        </w:rPr>
        <w:t xml:space="preserve">Quality : </w:t>
      </w:r>
      <w:r w:rsidRPr="00F85376">
        <w:rPr>
          <w:rFonts w:ascii="Verdana" w:eastAsia="Arial" w:hAnsi="Verdana" w:cstheme="minorHAnsi"/>
          <w:sz w:val="16"/>
          <w:szCs w:val="16"/>
          <w:lang w:eastAsia="en-IN"/>
        </w:rPr>
        <w:t>The aggregate shall be hard, strong, durable, clean and free from any adherent coatings or other deleterious matter and shall be obtained from an approved source. Aggregates, which are chemically reactive with alkalis of cement, shall not be used. Aggregates, which are not clean, shall be washed in clean fresh water to the satisfaction of the Buyer. Coarse aggregate having coloured layer shall not be used in the Permanent Works.</w:t>
      </w:r>
    </w:p>
    <w:p w14:paraId="3226DDDB"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Testing : </w:t>
      </w:r>
      <w:r w:rsidRPr="00F85376">
        <w:rPr>
          <w:rFonts w:ascii="Verdana" w:eastAsia="Arial" w:hAnsi="Verdana" w:cstheme="minorHAnsi"/>
          <w:sz w:val="16"/>
          <w:szCs w:val="16"/>
          <w:lang w:eastAsia="en-IN"/>
        </w:rPr>
        <w:t>All aggregates shall be subject to inspection and testing. Sampling and testing shall be carried out in accordance with IS:2386 (Part I to Part VIII) "Methods of Test for Aggregates for Concrete". All costs and expenses incurred in complying with this requirement shall be borne by the Vendor. Before work is begun the Vendor shall inform the Buyer about the source(s) of aggregates. The Vendor, at his own cost, shall submit to the Buyer, samples of various aggregates from each source of supply for tests and approval.</w:t>
      </w:r>
    </w:p>
    <w:p w14:paraId="1819ED0F"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Samples shall be in sufficient quantity to enable the Buyer to carry out the full range of tests. The Buyer will keep portion of the samples submitted which have been tested and approved to act as control samples for comparison with later deliveries. In submitting the samples the Vendor shall state the type of aggregate represented, the source of supply, availability and all other relevant information. Only aggregates from sources of supply, which pass the requisite tests and are approved by the Buyer may subsequently be used in the Works, and all aggregates used in the Works shall be at least equal to the approved samples. Samples should necessarily be collected in the presence of the Buyer.</w:t>
      </w:r>
    </w:p>
    <w:p w14:paraId="35A80B67"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Fine Aggregates for Structural Concrete : </w:t>
      </w:r>
      <w:r w:rsidRPr="00F85376">
        <w:rPr>
          <w:rFonts w:ascii="Verdana" w:eastAsia="Arial" w:hAnsi="Verdana" w:cstheme="minorHAnsi"/>
          <w:sz w:val="16"/>
          <w:szCs w:val="16"/>
          <w:lang w:eastAsia="en-IN"/>
        </w:rPr>
        <w:t>The grading of the fine aggregate for reinforced concrete shall be within the limits of grading zones I and II as defined in IS:383 "Coarse and Fine Aggregate from Natural Sources for Concrete" - Table IV, and shall consist of natural sand or combination thereof with fine gravel whole or crushed. Fine aggregate for use in concrete shall be washed if ordered by the Buyer.</w:t>
      </w:r>
    </w:p>
    <w:p w14:paraId="0ACA35AE"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lastRenderedPageBreak/>
        <w:t xml:space="preserve">Fine Aggregates for Mortar and Grout : </w:t>
      </w:r>
      <w:r w:rsidRPr="00F85376">
        <w:rPr>
          <w:rFonts w:ascii="Verdana" w:eastAsia="Arial" w:hAnsi="Verdana" w:cstheme="minorHAnsi"/>
          <w:sz w:val="16"/>
          <w:szCs w:val="16"/>
          <w:lang w:eastAsia="en-IN"/>
        </w:rPr>
        <w:t>Fine aggregates for mortar and grout shall be obtained from an approved source. It shall comply with IS:383 and its grading shall be in accordance with grading zone III of Table IV of the said Standard.</w:t>
      </w:r>
    </w:p>
    <w:p w14:paraId="0A79FDBA"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Yellow Sand for Masonry Mortar : </w:t>
      </w:r>
      <w:r w:rsidRPr="00F85376">
        <w:rPr>
          <w:rFonts w:ascii="Verdana" w:eastAsia="Arial" w:hAnsi="Verdana" w:cstheme="minorHAnsi"/>
          <w:sz w:val="16"/>
          <w:szCs w:val="16"/>
          <w:lang w:eastAsia="en-IN"/>
        </w:rPr>
        <w:t xml:space="preserve">Sand specified for masonry mortars shall be natural sand, crushed stone or crushed gravel sand complying with IS:2116 "Sand for Masonry Mortars".  </w:t>
      </w:r>
    </w:p>
    <w:p w14:paraId="05076DD0"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Yellow Sand for Plastering : </w:t>
      </w:r>
      <w:r w:rsidRPr="00F85376">
        <w:rPr>
          <w:rFonts w:ascii="Verdana" w:eastAsia="Arial" w:hAnsi="Verdana" w:cstheme="minorHAnsi"/>
          <w:sz w:val="16"/>
          <w:szCs w:val="16"/>
          <w:lang w:eastAsia="en-IN"/>
        </w:rPr>
        <w:t>Sand for use in mortars for internal walls and ceiling plastering and external plastering and renderings shall conform to Class A grading of IS-1542 "Sand for Plaster".</w:t>
      </w:r>
    </w:p>
    <w:p w14:paraId="090C829B"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Source of Yellow Sand : </w:t>
      </w:r>
      <w:r w:rsidRPr="00F85376">
        <w:rPr>
          <w:rFonts w:ascii="Verdana" w:eastAsia="Arial" w:hAnsi="Verdana" w:cstheme="minorHAnsi"/>
          <w:sz w:val="16"/>
          <w:szCs w:val="16"/>
          <w:lang w:eastAsia="en-IN"/>
        </w:rPr>
        <w:t>Yellow sand shall be obtained from the Dabholi site.</w:t>
      </w:r>
    </w:p>
    <w:p w14:paraId="3FFB3712"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Coarse Aggregates : </w:t>
      </w:r>
      <w:r w:rsidRPr="00F85376">
        <w:rPr>
          <w:rFonts w:ascii="Verdana" w:eastAsia="Arial" w:hAnsi="Verdana" w:cstheme="minorHAnsi"/>
          <w:sz w:val="16"/>
          <w:szCs w:val="16"/>
          <w:lang w:eastAsia="en-IN"/>
        </w:rPr>
        <w:t>Coarse aggregates for reinforced concrete shall consist of gravel or broken stones free from flat laminated or elongated pieces and shall be within the limits of the relative grading as specified in IS:383 Table II.</w:t>
      </w:r>
    </w:p>
    <w:p w14:paraId="237C8150"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All coarse aggregates in reinforced concrete shall be graded aggregates of 20 mm nominal size and down.</w:t>
      </w:r>
    </w:p>
    <w:p w14:paraId="7A799062"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Storage at Site : </w:t>
      </w:r>
      <w:r w:rsidRPr="00F85376">
        <w:rPr>
          <w:rFonts w:ascii="Verdana" w:eastAsia="Arial" w:hAnsi="Verdana" w:cstheme="minorHAnsi"/>
          <w:sz w:val="16"/>
          <w:szCs w:val="16"/>
          <w:lang w:eastAsia="en-IN"/>
        </w:rPr>
        <w:t>Aggregates shall be stored at the Site on clean, well-drained areas, which are not liable to flooding. The various sizes and types of aggregates shall be well separated and the layout and sitting of the storage areas shall be submitted to EIC for approval prior to the starting of construction.</w:t>
      </w:r>
    </w:p>
    <w:p w14:paraId="24A4F3E4"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Rejected Material : </w:t>
      </w:r>
      <w:r w:rsidRPr="00F85376">
        <w:rPr>
          <w:rFonts w:ascii="Verdana" w:eastAsia="Arial" w:hAnsi="Verdana" w:cstheme="minorHAnsi"/>
          <w:sz w:val="16"/>
          <w:szCs w:val="16"/>
          <w:lang w:eastAsia="en-IN"/>
        </w:rPr>
        <w:t>Any aggregate brought to the Site, which is not approved by the Buyer, shall be immediately removed from the Site by the Vendor at his own cost.</w:t>
      </w:r>
    </w:p>
    <w:p w14:paraId="672D4812" w14:textId="77777777" w:rsidR="00373076" w:rsidRPr="00F85376" w:rsidRDefault="00373076" w:rsidP="00D638A7">
      <w:pPr>
        <w:pStyle w:val="NoSpacing"/>
        <w:numPr>
          <w:ilvl w:val="1"/>
          <w:numId w:val="2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Aggregates to be Clean : </w:t>
      </w:r>
      <w:r w:rsidRPr="00F85376">
        <w:rPr>
          <w:rFonts w:ascii="Verdana" w:eastAsia="Arial" w:hAnsi="Verdana" w:cstheme="minorHAnsi"/>
          <w:sz w:val="16"/>
          <w:szCs w:val="16"/>
          <w:lang w:eastAsia="en-IN"/>
        </w:rPr>
        <w:t>All aggregates shall be delivered to and maintained at the Site clear and free from dust and clay, organic and other deleterious matter. Aggregates shall be of approved quality, clean and free from dust, mica, shells, flaky particles, shells, alkali, organic matter, loam or other deleterious substances.</w:t>
      </w:r>
    </w:p>
    <w:p w14:paraId="4F32B700"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Cement</w:t>
      </w:r>
    </w:p>
    <w:p w14:paraId="67A35A62" w14:textId="77777777" w:rsidR="00373076" w:rsidRPr="00F85376" w:rsidRDefault="00373076" w:rsidP="00D638A7">
      <w:pPr>
        <w:pStyle w:val="NoSpacing"/>
        <w:numPr>
          <w:ilvl w:val="1"/>
          <w:numId w:val="25"/>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Standard : </w:t>
      </w:r>
      <w:r w:rsidRPr="00F85376">
        <w:rPr>
          <w:rFonts w:ascii="Verdana" w:eastAsia="Arial" w:hAnsi="Verdana" w:cstheme="minorHAnsi"/>
          <w:sz w:val="16"/>
          <w:szCs w:val="16"/>
          <w:lang w:eastAsia="en-IN"/>
        </w:rPr>
        <w:t>Ordinary Portland cement of 53 grade complying with the requirements of IS:8112 shall be used in all grades of concrete.</w:t>
      </w:r>
    </w:p>
    <w:p w14:paraId="00CF4436" w14:textId="77777777" w:rsidR="00373076" w:rsidRPr="00F85376" w:rsidRDefault="00373076" w:rsidP="00D638A7">
      <w:pPr>
        <w:pStyle w:val="NoSpacing"/>
        <w:numPr>
          <w:ilvl w:val="1"/>
          <w:numId w:val="25"/>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Tests after Delivery to Site : </w:t>
      </w:r>
      <w:r w:rsidRPr="00F85376">
        <w:rPr>
          <w:rFonts w:ascii="Verdana" w:eastAsia="Arial" w:hAnsi="Verdana" w:cstheme="minorHAnsi"/>
          <w:sz w:val="16"/>
          <w:szCs w:val="16"/>
          <w:lang w:eastAsia="en-IN"/>
        </w:rPr>
        <w:t>Each consignment of cement shall, after delivery to Site, be subjected to all the tests and analysis required by the relevant Indian Standards. Samples shall be collected as directed by EIC and tests carried out at an approved laboratory. The cement from which the samples have been extracted shall not be used in any works before completion of the testing and analysis and until it has been accepted as satisfactory by EIC.</w:t>
      </w:r>
    </w:p>
    <w:p w14:paraId="2A788098"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EIC may reject any cement, if the results of such tests are not satisfactory, notwithstanding the manufacturer's certificate. All rejected cement shall be immediately removed from the Site at the Vendor's own cost.</w:t>
      </w:r>
    </w:p>
    <w:p w14:paraId="6BEA0ACE" w14:textId="77777777" w:rsidR="00373076" w:rsidRPr="00F85376" w:rsidRDefault="00373076" w:rsidP="00D638A7">
      <w:pPr>
        <w:pStyle w:val="NoSpacing"/>
        <w:numPr>
          <w:ilvl w:val="1"/>
          <w:numId w:val="25"/>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Storage of Cement : </w:t>
      </w:r>
      <w:r w:rsidRPr="00F85376">
        <w:rPr>
          <w:rFonts w:ascii="Verdana" w:eastAsia="Arial" w:hAnsi="Verdana" w:cstheme="minorHAnsi"/>
          <w:sz w:val="16"/>
          <w:szCs w:val="16"/>
        </w:rPr>
        <w:t>Cement in bags shall be unloaded under cover and stored in a perfectly watertight and well-ventilated building accommodating sufficient cement to ensure continuity of the work and having a floor raised not less than 30 cm. from the ground. An air space shall be left between the floor and the bottom layer of the bags. Each consignment shall be stacked separately therein to permit easy access for inspection and a record shall be kept so that each consignment may be identified by a serial number and date of delivery. Cement shall be issued from the store in the order in which it is received on Site, commencing with the consignment, which has been in the store for the longest period. The age of cement at the time of delivery to the Site shall not be more than two (2) months and the cement shall be used in the Works within three (3) months thereafter.</w:t>
      </w:r>
    </w:p>
    <w:p w14:paraId="0CAD6009" w14:textId="77777777" w:rsidR="00373076" w:rsidRPr="00F85376" w:rsidRDefault="00373076" w:rsidP="00D638A7">
      <w:pPr>
        <w:pStyle w:val="NoSpacing"/>
        <w:numPr>
          <w:ilvl w:val="1"/>
          <w:numId w:val="25"/>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Protection from Rain, etc. : </w:t>
      </w:r>
      <w:r w:rsidRPr="00F85376">
        <w:rPr>
          <w:rFonts w:ascii="Verdana" w:eastAsia="Arial" w:hAnsi="Verdana" w:cstheme="minorHAnsi"/>
          <w:sz w:val="16"/>
          <w:szCs w:val="16"/>
          <w:lang w:eastAsia="en-IN"/>
        </w:rPr>
        <w:t>Cement shall be adequately protected at all the times from rain and spray.</w:t>
      </w:r>
    </w:p>
    <w:p w14:paraId="7249F762"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p>
    <w:p w14:paraId="1AA45AB2"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lastRenderedPageBreak/>
        <w:t xml:space="preserve">Bricks : </w:t>
      </w:r>
      <w:r w:rsidRPr="00F85376">
        <w:rPr>
          <w:rFonts w:ascii="Verdana" w:eastAsia="Arial" w:hAnsi="Verdana" w:cstheme="minorHAnsi"/>
          <w:sz w:val="16"/>
          <w:szCs w:val="16"/>
        </w:rPr>
        <w:t>First class Bricks shall be best quality locally available and should be approved by the Engineer-in-charge before incorporation in the work. Brick used in Masonry shall be common burnt clay bricks confirming to IS 2222, 1077 or IS 2180. Bricks to be used shall be of class 7.5 or higher.</w:t>
      </w:r>
    </w:p>
    <w:p w14:paraId="2E382E50"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 xml:space="preserve">Compressive strength shall be as per IS 3495 for suggested class of bricks. Average water absorption of bricks as per IS 3495 P2 shall not be more than 20% by weight up to class 12.5 </w:t>
      </w:r>
      <w:r w:rsidRPr="00F85376">
        <w:rPr>
          <w:rFonts w:ascii="Verdana" w:eastAsia="Arial" w:hAnsi="Verdana" w:cstheme="minorHAnsi"/>
          <w:sz w:val="16"/>
          <w:szCs w:val="16"/>
        </w:rPr>
        <w:t>and 155 by weight for higher class. Efflorescence of bricks as per IS 3495 P3 shall not be more than “moderate” up to class 12.5 and “slight” for higher classes. The Engineer- in-charge shall have the right to reject bricks obtained from any field where the soil does not have an appreciable quantity of sulphates and chlorides. The specifications for cement, sand and water shall be same as laid out in BIS codes hereinafter. Bricks shall be thoroughly soaked in water before using till the bubbles cease to come up. No half or quarter brick shall be used except as closers. The closers shall be horizontal and the walls shall be raised to plumb. The type of bond to be adopted will be decided by the Engineer- in-charge, but vertical joints shall be laid staggered. Bricks to be laid with the “Frogs up side”.</w:t>
      </w:r>
    </w:p>
    <w:p w14:paraId="3C559020"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Workmanship: Four courses of brick work with four joints should not exceed by more than 40 mm the same bricks piled one over the other without mortar. Brick work shall be well watered three times a day for a week from the date of building and the work shall be protected from sun and rain.</w:t>
      </w:r>
    </w:p>
    <w:p w14:paraId="3986E608"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Water</w:t>
      </w:r>
    </w:p>
    <w:p w14:paraId="0733828C" w14:textId="77777777" w:rsidR="00373076" w:rsidRPr="00F85376" w:rsidRDefault="00373076" w:rsidP="00D638A7">
      <w:pPr>
        <w:pStyle w:val="NoSpacing"/>
        <w:numPr>
          <w:ilvl w:val="1"/>
          <w:numId w:val="26"/>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Water from Approved Source : </w:t>
      </w:r>
      <w:r w:rsidRPr="00F85376">
        <w:rPr>
          <w:rFonts w:ascii="Verdana" w:eastAsia="Arial" w:hAnsi="Verdana" w:cstheme="minorHAnsi"/>
          <w:sz w:val="16"/>
          <w:szCs w:val="16"/>
          <w:lang w:eastAsia="en-IN"/>
        </w:rPr>
        <w:t>Clean fresh water only shall be used for mixing all concrete, grout and mortar. The water shall be free from any deleterious matter in solution or in suspension and be obtained from an approved source. The quality of water shall conform to IS:456. Chloride content in water should not be more than 300 PPM irrespective of what is specified in IS:456.</w:t>
      </w:r>
    </w:p>
    <w:p w14:paraId="5E23ECD4" w14:textId="77777777" w:rsidR="00373076" w:rsidRPr="00F85376" w:rsidRDefault="00373076" w:rsidP="00D638A7">
      <w:pPr>
        <w:pStyle w:val="NoSpacing"/>
        <w:numPr>
          <w:ilvl w:val="1"/>
          <w:numId w:val="26"/>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Storage : </w:t>
      </w:r>
      <w:r w:rsidRPr="00F85376">
        <w:rPr>
          <w:rFonts w:ascii="Verdana" w:eastAsia="Arial" w:hAnsi="Verdana" w:cstheme="minorHAnsi"/>
          <w:sz w:val="16"/>
          <w:szCs w:val="16"/>
          <w:lang w:eastAsia="en-IN"/>
        </w:rPr>
        <w:t>The Vendor shall make adequate arrangements to deliver and store sufficient water at the Works for use.</w:t>
      </w:r>
    </w:p>
    <w:p w14:paraId="23417528" w14:textId="77777777" w:rsidR="00373076" w:rsidRPr="00F85376" w:rsidRDefault="00373076" w:rsidP="00D638A7">
      <w:pPr>
        <w:pStyle w:val="NoSpacing"/>
        <w:numPr>
          <w:ilvl w:val="1"/>
          <w:numId w:val="26"/>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Testing : </w:t>
      </w:r>
      <w:r w:rsidRPr="00F85376">
        <w:rPr>
          <w:rFonts w:ascii="Verdana" w:eastAsia="Arial" w:hAnsi="Verdana" w:cstheme="minorHAnsi"/>
          <w:sz w:val="16"/>
          <w:szCs w:val="16"/>
          <w:lang w:eastAsia="en-IN"/>
        </w:rPr>
        <w:t>Vendor should make arrangement for daily testing of Cl, S04 &amp; PH of water at Site. Since it is observed that there is seasonal variation in water quality, water should be tested at outside approved laboratory every three months.</w:t>
      </w:r>
    </w:p>
    <w:p w14:paraId="213847D7"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Admixtures for Concrete </w:t>
      </w:r>
    </w:p>
    <w:p w14:paraId="0728C173" w14:textId="77777777" w:rsidR="00373076" w:rsidRPr="00F85376" w:rsidRDefault="00373076" w:rsidP="00D638A7">
      <w:pPr>
        <w:pStyle w:val="NoSpacing"/>
        <w:numPr>
          <w:ilvl w:val="1"/>
          <w:numId w:val="27"/>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General : </w:t>
      </w:r>
      <w:r w:rsidRPr="00F85376">
        <w:rPr>
          <w:rFonts w:ascii="Verdana" w:eastAsia="Arial" w:hAnsi="Verdana" w:cstheme="minorHAnsi"/>
          <w:sz w:val="16"/>
          <w:szCs w:val="16"/>
          <w:lang w:eastAsia="en-IN"/>
        </w:rPr>
        <w:t>Admixtures to the cement shall not be used without the written consent of the Buyer. When permitted, the Vendor shall furnish full details from the manufacturer and shall carry out such tests as the Buyer may require before any admixture is used in the work. The costs of all the tests on admixtures are to be borne by the Vendor including the cost of admixture</w:t>
      </w:r>
      <w:r w:rsidRPr="00F85376">
        <w:rPr>
          <w:rFonts w:ascii="Verdana" w:eastAsia="Arial" w:hAnsi="Verdana" w:cstheme="minorHAnsi"/>
          <w:sz w:val="16"/>
          <w:szCs w:val="16"/>
        </w:rPr>
        <w:t xml:space="preserve"> </w:t>
      </w:r>
    </w:p>
    <w:p w14:paraId="4192110C"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Waterproofing Compound : </w:t>
      </w:r>
      <w:r w:rsidRPr="00F85376">
        <w:rPr>
          <w:rFonts w:ascii="Verdana" w:eastAsia="Arial" w:hAnsi="Verdana" w:cstheme="minorHAnsi"/>
          <w:sz w:val="16"/>
          <w:szCs w:val="16"/>
          <w:lang w:eastAsia="en-IN"/>
        </w:rPr>
        <w:t>Waterproofing compound to be used in concrete, where specified, shall be from approved standard manufacturers and shall be approved by EIC. It shall comply with the requirement of IS: 2645. It should be mixed as per specifications supplied by manufacturer but not exceeding 3% by weight and as approved and directed by EIC.</w:t>
      </w:r>
    </w:p>
    <w:p w14:paraId="1BA4E303"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Bonding Agents : </w:t>
      </w:r>
      <w:r w:rsidRPr="00F85376">
        <w:rPr>
          <w:rFonts w:ascii="Verdana" w:eastAsia="Arial" w:hAnsi="Verdana" w:cstheme="minorHAnsi"/>
          <w:sz w:val="16"/>
          <w:szCs w:val="16"/>
          <w:lang w:eastAsia="en-IN"/>
        </w:rPr>
        <w:t>Approved bonding compound such as Sika latex or equivalent shall be used at the junction of any old and new concrete. Cost of same shall be assumed to be included in the rates and prices.</w:t>
      </w:r>
    </w:p>
    <w:p w14:paraId="1FA5A1EA"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sz w:val="16"/>
          <w:szCs w:val="16"/>
        </w:rPr>
      </w:pPr>
      <w:r w:rsidRPr="00F85376">
        <w:rPr>
          <w:rFonts w:ascii="Verdana" w:eastAsia="Arial" w:hAnsi="Verdana" w:cstheme="minorHAnsi"/>
          <w:b/>
          <w:sz w:val="16"/>
          <w:szCs w:val="16"/>
        </w:rPr>
        <w:t xml:space="preserve">Non-Shrink Compound : </w:t>
      </w:r>
      <w:r w:rsidRPr="00F85376">
        <w:rPr>
          <w:rFonts w:ascii="Verdana" w:eastAsia="Arial" w:hAnsi="Verdana" w:cstheme="minorHAnsi"/>
          <w:sz w:val="16"/>
          <w:szCs w:val="16"/>
          <w:lang w:eastAsia="en-IN"/>
        </w:rPr>
        <w:t>Non-Shrink Compound shall be used at the cost of Vendor wherever specified in the Drawings. or equivalent for proper construction or repair of the works."</w:t>
      </w:r>
    </w:p>
    <w:p w14:paraId="30414DD9"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Reinforcement Steel</w:t>
      </w:r>
    </w:p>
    <w:p w14:paraId="54544E61" w14:textId="77777777" w:rsidR="00373076" w:rsidRPr="00F85376" w:rsidRDefault="00373076" w:rsidP="00D638A7">
      <w:pPr>
        <w:pStyle w:val="NoSpacing"/>
        <w:numPr>
          <w:ilvl w:val="1"/>
          <w:numId w:val="28"/>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Reinforcement Bars : </w:t>
      </w:r>
      <w:r w:rsidRPr="00F85376">
        <w:rPr>
          <w:rFonts w:ascii="Verdana" w:eastAsia="Arial" w:hAnsi="Verdana" w:cstheme="minorHAnsi"/>
          <w:sz w:val="16"/>
          <w:szCs w:val="16"/>
          <w:lang w:eastAsia="en-IN"/>
        </w:rPr>
        <w:t>Steel reinforcing bars for concrete shall be round bars of Grade I quality complying to IS:432 "Mild Steel and Medium Tensile Steel Bars and Hard Drawn Steel Wire for Concrete Reinforcement" or High Yield Strength Deformed Round Bars conforming to IS:1786 "Specifications for Cold Twisted Steel Bars for Concrete Reinforcement".</w:t>
      </w:r>
    </w:p>
    <w:p w14:paraId="414FC331"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lastRenderedPageBreak/>
        <w:t>Reinforcing steel to be used for various structure shall be as given below:</w:t>
      </w:r>
    </w:p>
    <w:p w14:paraId="2C00147B"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lang w:eastAsia="en-IN"/>
        </w:rPr>
      </w:pPr>
      <w:r w:rsidRPr="00F85376">
        <w:rPr>
          <w:rFonts w:ascii="Verdana" w:eastAsia="Arial" w:hAnsi="Verdana" w:cstheme="minorHAnsi"/>
          <w:sz w:val="16"/>
          <w:szCs w:val="16"/>
          <w:lang w:eastAsia="en-IN"/>
        </w:rPr>
        <w:t>There is no requirement for an epoxy coating or other anti-corrosive treatment to the reinforcement steel.</w:t>
      </w:r>
    </w:p>
    <w:tbl>
      <w:tblPr>
        <w:tblpPr w:leftFromText="180" w:rightFromText="180" w:vertAnchor="text" w:horzAnchor="margin" w:tblpXSpec="center"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82"/>
        <w:gridCol w:w="2396"/>
        <w:gridCol w:w="2382"/>
      </w:tblGrid>
      <w:tr w:rsidR="00373076" w:rsidRPr="00F85376" w14:paraId="6D9A44E3" w14:textId="77777777" w:rsidTr="00E90BF5">
        <w:trPr>
          <w:trHeight w:val="280"/>
        </w:trPr>
        <w:tc>
          <w:tcPr>
            <w:tcW w:w="2382" w:type="dxa"/>
            <w:vAlign w:val="center"/>
          </w:tcPr>
          <w:p w14:paraId="1A1E78D2" w14:textId="77777777" w:rsidR="00373076" w:rsidRPr="00F85376" w:rsidRDefault="00373076" w:rsidP="00E90BF5">
            <w:pPr>
              <w:pStyle w:val="NoSpacing"/>
              <w:spacing w:after="288" w:line="264" w:lineRule="auto"/>
              <w:jc w:val="center"/>
              <w:rPr>
                <w:rFonts w:ascii="Verdana" w:eastAsia="Arial" w:hAnsi="Verdana" w:cstheme="minorHAnsi"/>
                <w:b/>
                <w:sz w:val="16"/>
                <w:szCs w:val="16"/>
                <w:lang w:eastAsia="en-IN"/>
              </w:rPr>
            </w:pPr>
            <w:r w:rsidRPr="00F85376">
              <w:rPr>
                <w:rFonts w:ascii="Verdana" w:eastAsia="Arial" w:hAnsi="Verdana" w:cstheme="minorHAnsi"/>
                <w:b/>
                <w:sz w:val="16"/>
                <w:szCs w:val="16"/>
                <w:lang w:eastAsia="en-IN"/>
              </w:rPr>
              <w:t>Structure</w:t>
            </w:r>
          </w:p>
        </w:tc>
        <w:tc>
          <w:tcPr>
            <w:tcW w:w="2396" w:type="dxa"/>
            <w:vAlign w:val="center"/>
          </w:tcPr>
          <w:p w14:paraId="1E0DC45E" w14:textId="77777777" w:rsidR="00373076" w:rsidRPr="00F85376" w:rsidRDefault="00373076" w:rsidP="00E90BF5">
            <w:pPr>
              <w:pStyle w:val="NoSpacing"/>
              <w:spacing w:after="288" w:line="264" w:lineRule="auto"/>
              <w:jc w:val="center"/>
              <w:rPr>
                <w:rFonts w:ascii="Verdana" w:eastAsia="Arial" w:hAnsi="Verdana" w:cstheme="minorHAnsi"/>
                <w:b/>
                <w:sz w:val="16"/>
                <w:szCs w:val="16"/>
                <w:lang w:eastAsia="en-IN"/>
              </w:rPr>
            </w:pPr>
            <w:r w:rsidRPr="00F85376">
              <w:rPr>
                <w:rFonts w:ascii="Verdana" w:eastAsia="Arial" w:hAnsi="Verdana" w:cstheme="minorHAnsi"/>
                <w:b/>
                <w:sz w:val="16"/>
                <w:szCs w:val="16"/>
                <w:lang w:eastAsia="en-IN"/>
              </w:rPr>
              <w:t>Type of Steel</w:t>
            </w:r>
          </w:p>
        </w:tc>
        <w:tc>
          <w:tcPr>
            <w:tcW w:w="2382" w:type="dxa"/>
            <w:vAlign w:val="center"/>
          </w:tcPr>
          <w:p w14:paraId="113306D8" w14:textId="77777777" w:rsidR="00373076" w:rsidRPr="00F85376" w:rsidRDefault="00373076" w:rsidP="00E90BF5">
            <w:pPr>
              <w:pStyle w:val="NoSpacing"/>
              <w:spacing w:after="288" w:line="264" w:lineRule="auto"/>
              <w:jc w:val="center"/>
              <w:rPr>
                <w:rFonts w:ascii="Verdana" w:eastAsia="Arial" w:hAnsi="Verdana" w:cstheme="minorHAnsi"/>
                <w:b/>
                <w:sz w:val="16"/>
                <w:szCs w:val="16"/>
                <w:lang w:eastAsia="en-IN"/>
              </w:rPr>
            </w:pPr>
            <w:r w:rsidRPr="00F85376">
              <w:rPr>
                <w:rFonts w:ascii="Verdana" w:eastAsia="Arial" w:hAnsi="Verdana" w:cstheme="minorHAnsi"/>
                <w:b/>
                <w:sz w:val="16"/>
                <w:szCs w:val="16"/>
                <w:lang w:eastAsia="en-IN"/>
              </w:rPr>
              <w:t>Grade of Steel</w:t>
            </w:r>
          </w:p>
        </w:tc>
      </w:tr>
      <w:tr w:rsidR="00373076" w:rsidRPr="00F85376" w14:paraId="07B467A0" w14:textId="77777777" w:rsidTr="00E90BF5">
        <w:trPr>
          <w:trHeight w:val="412"/>
        </w:trPr>
        <w:tc>
          <w:tcPr>
            <w:tcW w:w="2382" w:type="dxa"/>
            <w:vAlign w:val="center"/>
          </w:tcPr>
          <w:p w14:paraId="5251B00D"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Buildings</w:t>
            </w:r>
          </w:p>
        </w:tc>
        <w:tc>
          <w:tcPr>
            <w:tcW w:w="2396" w:type="dxa"/>
            <w:vAlign w:val="center"/>
          </w:tcPr>
          <w:p w14:paraId="22DBB8AB"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HYSD as per IS:1786</w:t>
            </w:r>
          </w:p>
        </w:tc>
        <w:tc>
          <w:tcPr>
            <w:tcW w:w="2382" w:type="dxa"/>
            <w:vAlign w:val="center"/>
          </w:tcPr>
          <w:p w14:paraId="624838B5"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Fe500</w:t>
            </w:r>
          </w:p>
        </w:tc>
      </w:tr>
      <w:tr w:rsidR="00373076" w:rsidRPr="00F85376" w14:paraId="53166A6D" w14:textId="77777777" w:rsidTr="00E90BF5">
        <w:trPr>
          <w:trHeight w:val="402"/>
        </w:trPr>
        <w:tc>
          <w:tcPr>
            <w:tcW w:w="2382" w:type="dxa"/>
            <w:vAlign w:val="center"/>
          </w:tcPr>
          <w:p w14:paraId="2EF81FDF"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Other Structures Main bars</w:t>
            </w:r>
          </w:p>
        </w:tc>
        <w:tc>
          <w:tcPr>
            <w:tcW w:w="2396" w:type="dxa"/>
            <w:vAlign w:val="center"/>
          </w:tcPr>
          <w:p w14:paraId="7FEB7112"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HYSD as per IS:1786</w:t>
            </w:r>
          </w:p>
        </w:tc>
        <w:tc>
          <w:tcPr>
            <w:tcW w:w="2382" w:type="dxa"/>
            <w:vAlign w:val="center"/>
          </w:tcPr>
          <w:p w14:paraId="065DAF30"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Fe 500/Fe415</w:t>
            </w:r>
          </w:p>
        </w:tc>
      </w:tr>
      <w:tr w:rsidR="00373076" w:rsidRPr="00F85376" w14:paraId="3913EC52" w14:textId="77777777" w:rsidTr="00E90BF5">
        <w:trPr>
          <w:trHeight w:val="422"/>
        </w:trPr>
        <w:tc>
          <w:tcPr>
            <w:tcW w:w="2382" w:type="dxa"/>
            <w:vAlign w:val="center"/>
          </w:tcPr>
          <w:p w14:paraId="1DFDB4F6"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Placement bars, ties, saddles</w:t>
            </w:r>
          </w:p>
        </w:tc>
        <w:tc>
          <w:tcPr>
            <w:tcW w:w="2396" w:type="dxa"/>
            <w:vAlign w:val="center"/>
          </w:tcPr>
          <w:p w14:paraId="29140148"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MS as per IS:432</w:t>
            </w:r>
          </w:p>
        </w:tc>
        <w:tc>
          <w:tcPr>
            <w:tcW w:w="2382" w:type="dxa"/>
            <w:vAlign w:val="center"/>
          </w:tcPr>
          <w:p w14:paraId="7F81FEAB" w14:textId="77777777" w:rsidR="00373076" w:rsidRPr="00F85376" w:rsidRDefault="00373076" w:rsidP="00E90BF5">
            <w:pPr>
              <w:pStyle w:val="NoSpacing"/>
              <w:spacing w:after="288" w:line="264" w:lineRule="auto"/>
              <w:jc w:val="center"/>
              <w:rPr>
                <w:rFonts w:ascii="Verdana" w:eastAsia="Arial" w:hAnsi="Verdana" w:cstheme="minorHAnsi"/>
                <w:sz w:val="16"/>
                <w:szCs w:val="16"/>
                <w:lang w:eastAsia="en-IN"/>
              </w:rPr>
            </w:pPr>
            <w:r w:rsidRPr="00F85376">
              <w:rPr>
                <w:rFonts w:ascii="Verdana" w:eastAsia="Arial" w:hAnsi="Verdana" w:cstheme="minorHAnsi"/>
                <w:sz w:val="16"/>
                <w:szCs w:val="16"/>
                <w:lang w:eastAsia="en-IN"/>
              </w:rPr>
              <w:t>Fe250</w:t>
            </w:r>
          </w:p>
        </w:tc>
      </w:tr>
    </w:tbl>
    <w:p w14:paraId="4C5DC58D"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p>
    <w:p w14:paraId="4470A22A"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p>
    <w:p w14:paraId="300A0D56"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p>
    <w:p w14:paraId="0CAE5B2F"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p>
    <w:p w14:paraId="17ECE3BB"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p>
    <w:p w14:paraId="75E9459C" w14:textId="77777777" w:rsidR="00373076" w:rsidRPr="00F85376" w:rsidRDefault="00373076" w:rsidP="00D638A7">
      <w:pPr>
        <w:pStyle w:val="NoSpacing"/>
        <w:numPr>
          <w:ilvl w:val="1"/>
          <w:numId w:val="28"/>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Binding Wire : </w:t>
      </w:r>
      <w:r w:rsidRPr="00F85376">
        <w:rPr>
          <w:rFonts w:ascii="Verdana" w:eastAsia="Arial" w:hAnsi="Verdana" w:cstheme="minorHAnsi"/>
          <w:sz w:val="16"/>
          <w:szCs w:val="16"/>
          <w:lang w:eastAsia="en-IN"/>
        </w:rPr>
        <w:t>The binding wire shall be to IS:280 "Mild Steel Wire For General Engineering Purpose", with size 1 mm or over.</w:t>
      </w:r>
    </w:p>
    <w:p w14:paraId="11207938" w14:textId="77777777" w:rsidR="00373076" w:rsidRPr="00F85376" w:rsidRDefault="00373076" w:rsidP="00D638A7">
      <w:pPr>
        <w:pStyle w:val="NoSpacing"/>
        <w:numPr>
          <w:ilvl w:val="1"/>
          <w:numId w:val="28"/>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Mill Certificates : </w:t>
      </w:r>
      <w:r w:rsidRPr="00F85376">
        <w:rPr>
          <w:rFonts w:ascii="Verdana" w:eastAsia="Arial" w:hAnsi="Verdana" w:cstheme="minorHAnsi"/>
          <w:sz w:val="16"/>
          <w:szCs w:val="16"/>
          <w:lang w:eastAsia="en-IN"/>
        </w:rPr>
        <w:t>Mill certificates shall be furnished for the reinforcing steel.</w:t>
      </w:r>
    </w:p>
    <w:p w14:paraId="25D72373" w14:textId="77777777" w:rsidR="00373076" w:rsidRPr="00F85376" w:rsidRDefault="00373076" w:rsidP="00D638A7">
      <w:pPr>
        <w:pStyle w:val="NoSpacing"/>
        <w:numPr>
          <w:ilvl w:val="1"/>
          <w:numId w:val="28"/>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Tests after Delivery : </w:t>
      </w:r>
      <w:r w:rsidRPr="00F85376">
        <w:rPr>
          <w:rFonts w:ascii="Verdana" w:eastAsia="Arial" w:hAnsi="Verdana" w:cstheme="minorHAnsi"/>
          <w:sz w:val="16"/>
          <w:szCs w:val="16"/>
          <w:lang w:eastAsia="en-IN"/>
        </w:rPr>
        <w:t>Irrespective of manufacturers' certificate, samples should be collected and sent for external laboratory test for one set/ 300 MT. The costs of all such tests are deemed to be included in the rate and prices.</w:t>
      </w:r>
    </w:p>
    <w:p w14:paraId="4977BEE7"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The Buyer may reject any consignment of reinforcing steel, if the results of such tests are not satisfactory, notwithstanding the mill certificate. All rejected steel shall be immediately removed from the Site at the Vendor's own expense.</w:t>
      </w:r>
    </w:p>
    <w:p w14:paraId="11E392BD" w14:textId="77777777" w:rsidR="00373076" w:rsidRPr="00F85376" w:rsidRDefault="00373076" w:rsidP="00D638A7">
      <w:pPr>
        <w:pStyle w:val="NoSpacing"/>
        <w:numPr>
          <w:ilvl w:val="1"/>
          <w:numId w:val="28"/>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Storage : </w:t>
      </w:r>
      <w:r w:rsidRPr="00F85376">
        <w:rPr>
          <w:rFonts w:ascii="Verdana" w:eastAsia="Arial" w:hAnsi="Verdana" w:cstheme="minorHAnsi"/>
          <w:sz w:val="16"/>
          <w:szCs w:val="16"/>
          <w:lang w:eastAsia="en-IN"/>
        </w:rPr>
        <w:t>Reinforcing bars shall be stored on Site on timber or concrete supports suitably spaced and of sufficient height to keep steel clear of the ground. The reinforcing steel shall be stored separately section-wise.</w:t>
      </w:r>
    </w:p>
    <w:p w14:paraId="628128EF"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Structural Steel</w:t>
      </w:r>
    </w:p>
    <w:p w14:paraId="100C5595" w14:textId="77777777" w:rsidR="00373076" w:rsidRPr="00F85376" w:rsidRDefault="00373076" w:rsidP="00D638A7">
      <w:pPr>
        <w:pStyle w:val="NoSpacing"/>
        <w:numPr>
          <w:ilvl w:val="1"/>
          <w:numId w:val="29"/>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Mild Steel : </w:t>
      </w:r>
      <w:r w:rsidRPr="00F85376">
        <w:rPr>
          <w:rFonts w:ascii="Verdana" w:eastAsia="Arial" w:hAnsi="Verdana" w:cstheme="minorHAnsi"/>
          <w:sz w:val="16"/>
          <w:szCs w:val="16"/>
          <w:lang w:eastAsia="en-IN"/>
        </w:rPr>
        <w:t>Structural steel used in the works shall comply with IS:2062 "Weldable Structural Steel".</w:t>
      </w:r>
    </w:p>
    <w:p w14:paraId="443BF92A" w14:textId="77777777" w:rsidR="00373076" w:rsidRPr="00F85376" w:rsidRDefault="00373076" w:rsidP="00D638A7">
      <w:pPr>
        <w:pStyle w:val="NoSpacing"/>
        <w:numPr>
          <w:ilvl w:val="1"/>
          <w:numId w:val="29"/>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Mill Certificates : </w:t>
      </w:r>
      <w:r w:rsidRPr="00F85376">
        <w:rPr>
          <w:rFonts w:ascii="Verdana" w:eastAsia="Arial" w:hAnsi="Verdana" w:cstheme="minorHAnsi"/>
          <w:sz w:val="16"/>
          <w:szCs w:val="16"/>
          <w:lang w:eastAsia="en-IN"/>
        </w:rPr>
        <w:t>Mill certificates shall be furnished for the structural steel.</w:t>
      </w:r>
    </w:p>
    <w:p w14:paraId="4BD29766" w14:textId="77777777" w:rsidR="00373076" w:rsidRPr="00F85376" w:rsidRDefault="00373076" w:rsidP="00D638A7">
      <w:pPr>
        <w:pStyle w:val="NoSpacing"/>
        <w:numPr>
          <w:ilvl w:val="1"/>
          <w:numId w:val="29"/>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Tests after Delivery : </w:t>
      </w:r>
      <w:r w:rsidRPr="00F85376">
        <w:rPr>
          <w:rFonts w:ascii="Verdana" w:eastAsia="Arial" w:hAnsi="Verdana" w:cstheme="minorHAnsi"/>
          <w:sz w:val="16"/>
          <w:szCs w:val="16"/>
          <w:lang w:eastAsia="en-IN"/>
        </w:rPr>
        <w:t>Irrespective of manufacturers' certificate, samples should be collected and sent for external laboratory test for one set/ 100 MT. The costs of all such tests are deemed to be included in the rate and prices.</w:t>
      </w:r>
      <w:r w:rsidRPr="00F85376">
        <w:rPr>
          <w:rFonts w:ascii="Verdana" w:eastAsia="Arial" w:hAnsi="Verdana" w:cstheme="minorHAnsi"/>
          <w:sz w:val="16"/>
          <w:szCs w:val="16"/>
        </w:rPr>
        <w:t xml:space="preserve"> </w:t>
      </w:r>
      <w:r w:rsidRPr="00F85376">
        <w:rPr>
          <w:rFonts w:ascii="Verdana" w:eastAsia="Arial" w:hAnsi="Verdana" w:cstheme="minorHAnsi"/>
          <w:sz w:val="16"/>
          <w:szCs w:val="16"/>
          <w:lang w:eastAsia="en-IN"/>
        </w:rPr>
        <w:t>The costs of all such tests are deemed to be included in the rates and prices.</w:t>
      </w:r>
    </w:p>
    <w:p w14:paraId="69070768"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The Buyer may reject any consignment of structural steel, if the results of such tests are not satisfactory, notwithstanding the mill certificate. All rejected steel shall be immediately removed from the Site at the Vendor's own expense.</w:t>
      </w:r>
    </w:p>
    <w:p w14:paraId="4DB41B70" w14:textId="77777777" w:rsidR="00373076" w:rsidRPr="00F85376" w:rsidRDefault="00373076" w:rsidP="00D638A7">
      <w:pPr>
        <w:pStyle w:val="NoSpacing"/>
        <w:numPr>
          <w:ilvl w:val="1"/>
          <w:numId w:val="29"/>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Storage : </w:t>
      </w:r>
      <w:r w:rsidRPr="00F85376">
        <w:rPr>
          <w:rFonts w:ascii="Verdana" w:eastAsia="Arial" w:hAnsi="Verdana" w:cstheme="minorHAnsi"/>
          <w:sz w:val="16"/>
          <w:szCs w:val="16"/>
          <w:lang w:eastAsia="en-IN"/>
        </w:rPr>
        <w:t>The structural steel shall be stored on Site on timber or concrete supports suitably spaced and of sufficient height to keep steel clear of the ground. The steel shall be stored separately section wise.</w:t>
      </w:r>
    </w:p>
    <w:p w14:paraId="118D7ECB" w14:textId="77777777" w:rsidR="00373076" w:rsidRPr="00F85376" w:rsidRDefault="00373076" w:rsidP="00D638A7">
      <w:pPr>
        <w:pStyle w:val="NoSpacing"/>
        <w:numPr>
          <w:ilvl w:val="0"/>
          <w:numId w:val="22"/>
        </w:numPr>
        <w:spacing w:after="288" w:line="264" w:lineRule="auto"/>
        <w:ind w:left="709" w:hanging="720"/>
        <w:jc w:val="both"/>
        <w:rPr>
          <w:rFonts w:ascii="Verdana" w:eastAsia="Arial" w:hAnsi="Verdana" w:cstheme="minorHAnsi"/>
          <w:b/>
          <w:sz w:val="16"/>
          <w:szCs w:val="16"/>
        </w:rPr>
      </w:pPr>
      <w:r w:rsidRPr="00F85376">
        <w:rPr>
          <w:rFonts w:ascii="Verdana" w:eastAsia="Arial" w:hAnsi="Verdana" w:cstheme="minorHAnsi"/>
          <w:b/>
          <w:sz w:val="16"/>
          <w:szCs w:val="16"/>
        </w:rPr>
        <w:t>Formwork</w:t>
      </w:r>
    </w:p>
    <w:p w14:paraId="7C45E2D2" w14:textId="77777777" w:rsidR="00373076" w:rsidRPr="00F85376" w:rsidRDefault="00373076" w:rsidP="00D638A7">
      <w:pPr>
        <w:pStyle w:val="NoSpacing"/>
        <w:numPr>
          <w:ilvl w:val="0"/>
          <w:numId w:val="36"/>
        </w:numPr>
        <w:spacing w:after="288" w:line="264" w:lineRule="auto"/>
        <w:ind w:left="993"/>
        <w:jc w:val="both"/>
        <w:rPr>
          <w:rFonts w:ascii="Verdana" w:eastAsia="Arial" w:hAnsi="Verdana" w:cstheme="minorHAnsi"/>
          <w:sz w:val="16"/>
          <w:szCs w:val="16"/>
        </w:rPr>
      </w:pPr>
      <w:r w:rsidRPr="00F85376">
        <w:rPr>
          <w:rFonts w:ascii="Verdana" w:eastAsia="Arial" w:hAnsi="Verdana" w:cstheme="minorHAnsi"/>
          <w:sz w:val="16"/>
          <w:szCs w:val="16"/>
        </w:rPr>
        <w:t>The formwork shall be designed and constructed in such a manner that all concrete work shall be true to line, level and size, and free from honeycombing, pinholes, surface irregularities and every other defect whatsoever. Contractor to note that the wall has considerable thickness and are required to be form finished and in true line and level (at tolerance of not more than ±3mm).</w:t>
      </w:r>
    </w:p>
    <w:p w14:paraId="201B9185" w14:textId="77777777" w:rsidR="00373076" w:rsidRPr="00F85376" w:rsidRDefault="00373076" w:rsidP="00D638A7">
      <w:pPr>
        <w:pStyle w:val="NoSpacing"/>
        <w:numPr>
          <w:ilvl w:val="0"/>
          <w:numId w:val="36"/>
        </w:numPr>
        <w:spacing w:after="288" w:line="264" w:lineRule="auto"/>
        <w:ind w:left="993"/>
        <w:jc w:val="both"/>
        <w:rPr>
          <w:rFonts w:ascii="Verdana" w:eastAsia="Arial" w:hAnsi="Verdana" w:cstheme="minorHAnsi"/>
          <w:sz w:val="16"/>
          <w:szCs w:val="16"/>
        </w:rPr>
      </w:pPr>
      <w:r w:rsidRPr="00F85376">
        <w:rPr>
          <w:rFonts w:ascii="Verdana" w:eastAsia="Arial" w:hAnsi="Verdana" w:cstheme="minorHAnsi"/>
          <w:sz w:val="16"/>
          <w:szCs w:val="16"/>
        </w:rPr>
        <w:lastRenderedPageBreak/>
        <w:t>Contractor to design shuttering and centring considering all relevant forces and submit calculations from structural design engineer. Shuttering shall be in steel, plastic coated marine plywood having minimum 20 mm thickness for proper line and level (at tolerance of not more than ±3mm).</w:t>
      </w:r>
    </w:p>
    <w:p w14:paraId="5CAA5F46" w14:textId="77777777" w:rsidR="00373076" w:rsidRPr="00F85376" w:rsidRDefault="00373076" w:rsidP="00D638A7">
      <w:pPr>
        <w:pStyle w:val="NoSpacing"/>
        <w:numPr>
          <w:ilvl w:val="0"/>
          <w:numId w:val="36"/>
        </w:numPr>
        <w:spacing w:after="288" w:line="264" w:lineRule="auto"/>
        <w:ind w:left="993"/>
        <w:jc w:val="both"/>
        <w:rPr>
          <w:rFonts w:ascii="Verdana" w:eastAsia="Arial" w:hAnsi="Verdana" w:cstheme="minorHAnsi"/>
          <w:sz w:val="16"/>
          <w:szCs w:val="16"/>
        </w:rPr>
      </w:pPr>
      <w:r w:rsidRPr="00F85376">
        <w:rPr>
          <w:rFonts w:ascii="Verdana" w:eastAsia="Arial" w:hAnsi="Verdana" w:cstheme="minorHAnsi"/>
          <w:sz w:val="16"/>
          <w:szCs w:val="16"/>
        </w:rPr>
        <w:t>All formwork shall be adequately propped, braced and framed to prevent deformation underweight and pressure of wet concrete, constructional loads, wind, vibrations and other forces. All joints in shuttering shall be close fitting to prevent the loss of cement paste or slurry from the concrete.</w:t>
      </w:r>
    </w:p>
    <w:p w14:paraId="0F15F6F8" w14:textId="77777777" w:rsidR="00373076" w:rsidRPr="00F85376" w:rsidRDefault="00373076" w:rsidP="00D638A7">
      <w:pPr>
        <w:pStyle w:val="NoSpacing"/>
        <w:numPr>
          <w:ilvl w:val="0"/>
          <w:numId w:val="36"/>
        </w:numPr>
        <w:spacing w:after="288" w:line="264" w:lineRule="auto"/>
        <w:ind w:left="993"/>
        <w:jc w:val="both"/>
        <w:rPr>
          <w:rFonts w:ascii="Verdana" w:eastAsia="Arial" w:hAnsi="Verdana" w:cstheme="minorHAnsi"/>
          <w:sz w:val="16"/>
          <w:szCs w:val="16"/>
        </w:rPr>
      </w:pPr>
      <w:r w:rsidRPr="00F85376">
        <w:rPr>
          <w:rFonts w:ascii="Verdana" w:eastAsia="Arial" w:hAnsi="Verdana" w:cstheme="minorHAnsi"/>
          <w:sz w:val="16"/>
          <w:szCs w:val="16"/>
        </w:rPr>
        <w:t>All formwork shall be carefully cleaned and coated with an approved proprietary mould oil before use, care being taken to keep all reinforcement away from contact with such oil. All moulds shall be free from sawdust, shavings, dirt, mud or other debris by hosing with water or oil free compressed air.</w:t>
      </w:r>
    </w:p>
    <w:p w14:paraId="58B04935" w14:textId="77777777" w:rsidR="00373076" w:rsidRPr="00F85376" w:rsidRDefault="00373076" w:rsidP="00D638A7">
      <w:pPr>
        <w:pStyle w:val="NoSpacing"/>
        <w:numPr>
          <w:ilvl w:val="0"/>
          <w:numId w:val="36"/>
        </w:numPr>
        <w:spacing w:after="288" w:line="264" w:lineRule="auto"/>
        <w:ind w:left="993"/>
        <w:jc w:val="both"/>
        <w:rPr>
          <w:rFonts w:ascii="Verdana" w:eastAsia="Arial" w:hAnsi="Verdana" w:cstheme="minorHAnsi"/>
          <w:sz w:val="16"/>
          <w:szCs w:val="16"/>
        </w:rPr>
      </w:pPr>
      <w:r w:rsidRPr="00F85376">
        <w:rPr>
          <w:rFonts w:ascii="Verdana" w:eastAsia="Arial" w:hAnsi="Verdana" w:cstheme="minorHAnsi"/>
          <w:sz w:val="16"/>
          <w:szCs w:val="16"/>
        </w:rPr>
        <w:t>The shuttering for beams and slabs shall be erected so that the shuttering on the sides of the beams and of the soffits of the slabs can be removed without disturbing the beam bottoms. For beams having spans greater than 6 meters and for cantilevers, the form work shall be given adequate upward camber as directed by the APMT.</w:t>
      </w:r>
    </w:p>
    <w:p w14:paraId="7DF54A2C" w14:textId="77777777" w:rsidR="00373076" w:rsidRPr="00F85376" w:rsidRDefault="00373076" w:rsidP="00D638A7">
      <w:pPr>
        <w:pStyle w:val="NoSpacing"/>
        <w:numPr>
          <w:ilvl w:val="0"/>
          <w:numId w:val="36"/>
        </w:numPr>
        <w:spacing w:after="288" w:line="264" w:lineRule="auto"/>
        <w:ind w:left="993"/>
        <w:jc w:val="both"/>
        <w:rPr>
          <w:rFonts w:ascii="Verdana" w:eastAsia="Arial" w:hAnsi="Verdana" w:cstheme="minorHAnsi"/>
          <w:sz w:val="16"/>
          <w:szCs w:val="16"/>
        </w:rPr>
      </w:pPr>
      <w:r w:rsidRPr="00F85376">
        <w:rPr>
          <w:rFonts w:ascii="Verdana" w:eastAsia="Arial" w:hAnsi="Verdana" w:cstheme="minorHAnsi"/>
          <w:sz w:val="16"/>
          <w:szCs w:val="16"/>
        </w:rPr>
        <w:t>All construction joints shall be machine cut, prepared, finished with grouting if gaps exist and machine ground to true surface finish. All through sleeves shall be grouted without additional cost. The structure shall be constructed without gaps, honeycomb as a special radiation resistant structure.</w:t>
      </w:r>
    </w:p>
    <w:p w14:paraId="462B649B" w14:textId="77777777" w:rsidR="00373076" w:rsidRPr="00F85376" w:rsidRDefault="00373076" w:rsidP="00D638A7">
      <w:pPr>
        <w:pStyle w:val="NoSpacing"/>
        <w:numPr>
          <w:ilvl w:val="0"/>
          <w:numId w:val="36"/>
        </w:numPr>
        <w:spacing w:after="288" w:line="264" w:lineRule="auto"/>
        <w:ind w:left="993"/>
        <w:jc w:val="both"/>
        <w:rPr>
          <w:rFonts w:ascii="Verdana" w:eastAsia="Arial" w:hAnsi="Verdana" w:cstheme="minorHAnsi"/>
          <w:sz w:val="16"/>
          <w:szCs w:val="16"/>
        </w:rPr>
      </w:pPr>
      <w:r w:rsidRPr="00F85376">
        <w:rPr>
          <w:rFonts w:ascii="Verdana" w:eastAsia="Arial" w:hAnsi="Verdana" w:cstheme="minorHAnsi"/>
          <w:sz w:val="16"/>
          <w:szCs w:val="16"/>
        </w:rPr>
        <w:t>Details of all temporary work (timbering, staging etc.) are to be submitted for the approval of the APMT and the form work shall be inspected and approved by the APMT before concrete is placed within it. Notwithstanding such approval, any damage or consequences arising there from shall be the Contractors entire responsibility.</w:t>
      </w:r>
    </w:p>
    <w:p w14:paraId="09BF7A6F"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Paver Block</w:t>
      </w:r>
    </w:p>
    <w:p w14:paraId="11C8ABED" w14:textId="77777777" w:rsidR="00373076" w:rsidRPr="00F85376" w:rsidRDefault="00373076" w:rsidP="00D638A7">
      <w:pPr>
        <w:pStyle w:val="NoSpacing"/>
        <w:numPr>
          <w:ilvl w:val="1"/>
          <w:numId w:val="35"/>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Interlocking Concrete Block Pavement : </w:t>
      </w:r>
      <w:r w:rsidRPr="00F85376">
        <w:rPr>
          <w:rFonts w:ascii="Verdana" w:eastAsia="Arial" w:hAnsi="Verdana" w:cstheme="minorHAnsi"/>
          <w:sz w:val="16"/>
          <w:szCs w:val="16"/>
        </w:rPr>
        <w:t>The paver block confirms to BS6717 P1, BS 7533 P3 and IS 15658-2006 (Precast concrete blocks for paving). The interlocking concrete blocks for the pavement shall be procured of the approved shape, size and colour from the reputed manufacturers having facilities of production of design mix concrete, vibro- compacting machine of required specification and well-established laboratory for conducting the required tests.</w:t>
      </w:r>
    </w:p>
    <w:p w14:paraId="5A784E08"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The approval shall be obtained from the engineer-in-charge in writing well before the procurement action by the vendor. The engineer-in-charge reserves the right to inspect the manufacturing plant, manufacturing process and to collect the samples at factory or work site and get it tested in the Laboratory of his choice to his entire satisfaction. The testing charges payable if any shall be borne by the contractor.</w:t>
      </w:r>
    </w:p>
    <w:p w14:paraId="545665D1"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lang w:eastAsia="en-IN"/>
        </w:rPr>
        <w:t>All paver block, shall be sound and free of cracks or other visual defects which will interfere with the proper paving of the unit or impair the strength or performance of the pavement constructed with the paver blocks. Minor defects in the form of chippings, resulting from the customary methods of handling during delivery, not larger than 10 mm in not more than 5% of consignment shall not be deemed grounds for rejection.</w:t>
      </w:r>
    </w:p>
    <w:p w14:paraId="118CE5C2" w14:textId="77777777" w:rsidR="00373076" w:rsidRPr="00F85376" w:rsidRDefault="00373076" w:rsidP="00D638A7">
      <w:pPr>
        <w:pStyle w:val="NoSpacing"/>
        <w:numPr>
          <w:ilvl w:val="1"/>
          <w:numId w:val="35"/>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lang w:eastAsia="en-IN"/>
        </w:rPr>
        <w:t>Paving Unit</w:t>
      </w:r>
      <w:r w:rsidRPr="00F85376">
        <w:rPr>
          <w:rFonts w:ascii="Verdana" w:eastAsia="Arial" w:hAnsi="Verdana" w:cstheme="minorHAnsi"/>
          <w:b/>
          <w:sz w:val="16"/>
          <w:szCs w:val="16"/>
        </w:rPr>
        <w:t xml:space="preserve"> : </w:t>
      </w:r>
      <w:r w:rsidRPr="00F85376">
        <w:rPr>
          <w:rFonts w:ascii="Verdana" w:eastAsia="Arial" w:hAnsi="Verdana" w:cstheme="minorHAnsi"/>
          <w:sz w:val="16"/>
          <w:szCs w:val="16"/>
          <w:lang w:eastAsia="en-IN"/>
        </w:rPr>
        <w:t>Concrete paving unit shall comply with BS 6717 P1. Paving unit shall be a minimum of 80 mm thick and be chamfered units which key into each other on four sides, are capable of being laid in herringbone bond, and by their plan geometry, when interlocked, resist the spread of joints parallel to both longitudinal and transverse axes of units. Gross plan area of not more than 0.04 sq m.</w:t>
      </w:r>
    </w:p>
    <w:p w14:paraId="65570D5B"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bCs/>
          <w:sz w:val="16"/>
          <w:szCs w:val="16"/>
        </w:rPr>
        <w:t>Nominal block thickness less than 80 mm shall not be permitted to use in pavement.</w:t>
      </w:r>
      <w:r w:rsidRPr="00F85376">
        <w:rPr>
          <w:rFonts w:ascii="Verdana" w:eastAsia="Arial" w:hAnsi="Verdana" w:cstheme="minorHAnsi"/>
          <w:sz w:val="16"/>
          <w:szCs w:val="16"/>
        </w:rPr>
        <w:t xml:space="preserve"> Characteristic strength shall not be less than 49MPa when tested with BS 6717 P1. The Minimum crushing strength shall not be less than 40 MPa with relevant BS codes. The mean abrasion index of sample of concrete paving unit is 7 when tested as per AS/NZ 4456.9.1997.</w:t>
      </w:r>
    </w:p>
    <w:p w14:paraId="57A839A5" w14:textId="77777777" w:rsidR="00373076" w:rsidRPr="00F85376" w:rsidRDefault="00373076" w:rsidP="00D638A7">
      <w:pPr>
        <w:pStyle w:val="NoSpacing"/>
        <w:numPr>
          <w:ilvl w:val="1"/>
          <w:numId w:val="35"/>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Removal of Paver Block : </w:t>
      </w:r>
      <w:r w:rsidRPr="00F85376">
        <w:rPr>
          <w:rFonts w:ascii="Verdana" w:eastAsia="Arial" w:hAnsi="Verdana" w:cstheme="minorHAnsi"/>
          <w:sz w:val="16"/>
          <w:szCs w:val="16"/>
        </w:rPr>
        <w:t xml:space="preserve">The extent of the settled patches should be identified by marking the area and barricade using concrete barriers. The paver block shall be removed using a removing tool without causing any </w:t>
      </w:r>
      <w:r w:rsidRPr="00F85376">
        <w:rPr>
          <w:rFonts w:ascii="Verdana" w:eastAsia="Arial" w:hAnsi="Verdana" w:cstheme="minorHAnsi"/>
          <w:sz w:val="16"/>
          <w:szCs w:val="16"/>
        </w:rPr>
        <w:lastRenderedPageBreak/>
        <w:t>damage to the paver blocks. Broken paver block, abraded paver blocks and / or cracked blocks shall be replaced with new paver blocks. After removal of the paver blocks, the bedding sand shall be removed.</w:t>
      </w:r>
    </w:p>
    <w:p w14:paraId="6BB843C2"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Preparation of Base : </w:t>
      </w:r>
      <w:r w:rsidRPr="00F85376">
        <w:rPr>
          <w:rFonts w:ascii="Verdana" w:eastAsia="Arial" w:hAnsi="Verdana" w:cstheme="minorHAnsi"/>
          <w:sz w:val="16"/>
          <w:szCs w:val="16"/>
        </w:rPr>
        <w:t>The settled base material shall be scraped and neatly cut at the edges of the extent of settlement to allow a new layer of base of minimum thickness of 75mm or as directed to be placed and compacted. No overlying of base material having thickness less than 75 mm shall be allowed.</w:t>
      </w:r>
    </w:p>
    <w:p w14:paraId="170C5AFF"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Construction of bedding sand Course : </w:t>
      </w:r>
      <w:r w:rsidRPr="00F85376">
        <w:rPr>
          <w:rFonts w:ascii="Verdana" w:eastAsia="Arial" w:hAnsi="Verdana" w:cstheme="minorHAnsi"/>
          <w:sz w:val="16"/>
          <w:szCs w:val="16"/>
        </w:rPr>
        <w:t>The bedding sand shall consist of a clean well graded sand passing a 4.75mm sieve and suitable to concrete manufacturer. The sand shall comply with following grading limits:</w:t>
      </w:r>
    </w:p>
    <w:tbl>
      <w:tblPr>
        <w:tblW w:w="0" w:type="auto"/>
        <w:tblInd w:w="2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1"/>
        <w:gridCol w:w="3219"/>
      </w:tblGrid>
      <w:tr w:rsidR="00373076" w:rsidRPr="00F85376" w14:paraId="263E3E26" w14:textId="77777777" w:rsidTr="00E90BF5">
        <w:trPr>
          <w:trHeight w:val="294"/>
        </w:trPr>
        <w:tc>
          <w:tcPr>
            <w:tcW w:w="2571" w:type="dxa"/>
            <w:vAlign w:val="center"/>
          </w:tcPr>
          <w:p w14:paraId="500BA34E" w14:textId="77777777" w:rsidR="00373076" w:rsidRPr="00F85376" w:rsidRDefault="00373076" w:rsidP="00E90BF5">
            <w:pPr>
              <w:pStyle w:val="NoSpacing"/>
              <w:spacing w:after="288" w:line="264" w:lineRule="auto"/>
              <w:jc w:val="center"/>
              <w:rPr>
                <w:rFonts w:ascii="Verdana" w:hAnsi="Verdana" w:cstheme="minorHAnsi"/>
                <w:b/>
                <w:sz w:val="16"/>
                <w:szCs w:val="16"/>
              </w:rPr>
            </w:pPr>
            <w:bookmarkStart w:id="3" w:name="_Hlk507092234"/>
            <w:r w:rsidRPr="00F85376">
              <w:rPr>
                <w:rFonts w:ascii="Verdana" w:hAnsi="Verdana" w:cstheme="minorHAnsi"/>
                <w:b/>
                <w:sz w:val="16"/>
                <w:szCs w:val="16"/>
              </w:rPr>
              <w:t>Sieve Size</w:t>
            </w:r>
          </w:p>
        </w:tc>
        <w:tc>
          <w:tcPr>
            <w:tcW w:w="3219" w:type="dxa"/>
            <w:vAlign w:val="center"/>
          </w:tcPr>
          <w:p w14:paraId="6984C9CA" w14:textId="77777777" w:rsidR="00373076" w:rsidRPr="00F85376" w:rsidRDefault="00373076" w:rsidP="00E90BF5">
            <w:pPr>
              <w:pStyle w:val="NoSpacing"/>
              <w:spacing w:after="288" w:line="264" w:lineRule="auto"/>
              <w:jc w:val="center"/>
              <w:rPr>
                <w:rFonts w:ascii="Verdana" w:hAnsi="Verdana" w:cstheme="minorHAnsi"/>
                <w:b/>
                <w:sz w:val="16"/>
                <w:szCs w:val="16"/>
              </w:rPr>
            </w:pPr>
            <w:r w:rsidRPr="00F85376">
              <w:rPr>
                <w:rFonts w:ascii="Verdana" w:hAnsi="Verdana" w:cstheme="minorHAnsi"/>
                <w:b/>
                <w:sz w:val="16"/>
                <w:szCs w:val="16"/>
              </w:rPr>
              <w:t>% passing the sieve by weight</w:t>
            </w:r>
          </w:p>
        </w:tc>
      </w:tr>
      <w:tr w:rsidR="00373076" w:rsidRPr="00F85376" w14:paraId="1DCFDEDF" w14:textId="77777777" w:rsidTr="00E90BF5">
        <w:trPr>
          <w:trHeight w:val="292"/>
        </w:trPr>
        <w:tc>
          <w:tcPr>
            <w:tcW w:w="2571" w:type="dxa"/>
            <w:vAlign w:val="center"/>
          </w:tcPr>
          <w:p w14:paraId="3CE303A2"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9.52 mm (3/8”)</w:t>
            </w:r>
          </w:p>
        </w:tc>
        <w:tc>
          <w:tcPr>
            <w:tcW w:w="3219" w:type="dxa"/>
            <w:vAlign w:val="center"/>
          </w:tcPr>
          <w:p w14:paraId="6C0F30CB"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100</w:t>
            </w:r>
          </w:p>
        </w:tc>
      </w:tr>
      <w:tr w:rsidR="00373076" w:rsidRPr="00F85376" w14:paraId="59886B09" w14:textId="77777777" w:rsidTr="00E90BF5">
        <w:trPr>
          <w:trHeight w:val="292"/>
        </w:trPr>
        <w:tc>
          <w:tcPr>
            <w:tcW w:w="2571" w:type="dxa"/>
            <w:vAlign w:val="center"/>
          </w:tcPr>
          <w:p w14:paraId="4AA5E60E"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4.75 mm (No 4)</w:t>
            </w:r>
          </w:p>
        </w:tc>
        <w:tc>
          <w:tcPr>
            <w:tcW w:w="3219" w:type="dxa"/>
            <w:vAlign w:val="center"/>
          </w:tcPr>
          <w:p w14:paraId="59778725"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95-100</w:t>
            </w:r>
          </w:p>
        </w:tc>
      </w:tr>
      <w:tr w:rsidR="00373076" w:rsidRPr="00F85376" w14:paraId="3209BED0" w14:textId="77777777" w:rsidTr="00E90BF5">
        <w:trPr>
          <w:trHeight w:val="292"/>
        </w:trPr>
        <w:tc>
          <w:tcPr>
            <w:tcW w:w="2571" w:type="dxa"/>
            <w:vAlign w:val="center"/>
          </w:tcPr>
          <w:p w14:paraId="617F14E1"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2.36 mm (No 8)</w:t>
            </w:r>
          </w:p>
        </w:tc>
        <w:tc>
          <w:tcPr>
            <w:tcW w:w="3219" w:type="dxa"/>
            <w:vAlign w:val="center"/>
          </w:tcPr>
          <w:p w14:paraId="6350E90F"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75-100</w:t>
            </w:r>
          </w:p>
        </w:tc>
      </w:tr>
      <w:tr w:rsidR="00373076" w:rsidRPr="00F85376" w14:paraId="531BF477" w14:textId="77777777" w:rsidTr="00E90BF5">
        <w:trPr>
          <w:trHeight w:val="292"/>
        </w:trPr>
        <w:tc>
          <w:tcPr>
            <w:tcW w:w="2571" w:type="dxa"/>
            <w:vAlign w:val="center"/>
          </w:tcPr>
          <w:p w14:paraId="3AEA0DA6"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1.18 mm (No 16)</w:t>
            </w:r>
          </w:p>
        </w:tc>
        <w:tc>
          <w:tcPr>
            <w:tcW w:w="3219" w:type="dxa"/>
            <w:vAlign w:val="center"/>
          </w:tcPr>
          <w:p w14:paraId="401A7C36"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45-85</w:t>
            </w:r>
          </w:p>
        </w:tc>
      </w:tr>
      <w:tr w:rsidR="00373076" w:rsidRPr="00F85376" w14:paraId="2B65FEA1" w14:textId="77777777" w:rsidTr="00E90BF5">
        <w:trPr>
          <w:trHeight w:val="294"/>
        </w:trPr>
        <w:tc>
          <w:tcPr>
            <w:tcW w:w="2571" w:type="dxa"/>
            <w:vAlign w:val="center"/>
          </w:tcPr>
          <w:p w14:paraId="727E52B1"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600 micron (No 30)</w:t>
            </w:r>
          </w:p>
        </w:tc>
        <w:tc>
          <w:tcPr>
            <w:tcW w:w="3219" w:type="dxa"/>
            <w:vAlign w:val="center"/>
          </w:tcPr>
          <w:p w14:paraId="73374BDB"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20-60</w:t>
            </w:r>
          </w:p>
        </w:tc>
      </w:tr>
      <w:tr w:rsidR="00373076" w:rsidRPr="00F85376" w14:paraId="311F803C" w14:textId="77777777" w:rsidTr="00E90BF5">
        <w:trPr>
          <w:trHeight w:val="292"/>
        </w:trPr>
        <w:tc>
          <w:tcPr>
            <w:tcW w:w="2571" w:type="dxa"/>
            <w:vAlign w:val="center"/>
          </w:tcPr>
          <w:p w14:paraId="02E639E3"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300 micron (No 50)</w:t>
            </w:r>
          </w:p>
        </w:tc>
        <w:tc>
          <w:tcPr>
            <w:tcW w:w="3219" w:type="dxa"/>
            <w:vAlign w:val="center"/>
          </w:tcPr>
          <w:p w14:paraId="5547734F"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0-30</w:t>
            </w:r>
          </w:p>
        </w:tc>
      </w:tr>
      <w:tr w:rsidR="00373076" w:rsidRPr="00F85376" w14:paraId="1CF1B541" w14:textId="77777777" w:rsidTr="00E90BF5">
        <w:trPr>
          <w:trHeight w:val="292"/>
        </w:trPr>
        <w:tc>
          <w:tcPr>
            <w:tcW w:w="2571" w:type="dxa"/>
            <w:vAlign w:val="center"/>
          </w:tcPr>
          <w:p w14:paraId="208742CF"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150 microns (No 100)</w:t>
            </w:r>
          </w:p>
        </w:tc>
        <w:tc>
          <w:tcPr>
            <w:tcW w:w="3219" w:type="dxa"/>
            <w:vAlign w:val="center"/>
          </w:tcPr>
          <w:p w14:paraId="001ABDD8"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0-10</w:t>
            </w:r>
          </w:p>
        </w:tc>
      </w:tr>
      <w:tr w:rsidR="00373076" w:rsidRPr="00F85376" w14:paraId="35E90A29" w14:textId="77777777" w:rsidTr="00E90BF5">
        <w:trPr>
          <w:trHeight w:val="294"/>
        </w:trPr>
        <w:tc>
          <w:tcPr>
            <w:tcW w:w="2571" w:type="dxa"/>
            <w:vAlign w:val="center"/>
          </w:tcPr>
          <w:p w14:paraId="7FC3316A"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75 microns ( No 200)</w:t>
            </w:r>
          </w:p>
        </w:tc>
        <w:tc>
          <w:tcPr>
            <w:tcW w:w="3219" w:type="dxa"/>
            <w:vAlign w:val="center"/>
          </w:tcPr>
          <w:p w14:paraId="7E4B9D93"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0-5</w:t>
            </w:r>
          </w:p>
        </w:tc>
      </w:tr>
      <w:bookmarkEnd w:id="3"/>
    </w:tbl>
    <w:p w14:paraId="4837A72D"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p>
    <w:p w14:paraId="1A1552D9"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Single sized, gap graded sands or those containing an excessive amount of fines shall not be used. Sand particles should preferably be sharp not rounded. Washing of the sand shall be carried out if required to achieve grading. The bedding sand shall be free of deleterious soluble salts or other contaminants likely to cause efflorescence.</w:t>
      </w:r>
    </w:p>
    <w:p w14:paraId="3F181F15"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The sand shall be of uniform moisture content and within range 4 to 8% when spread and shall be protected against rain when stockpiled prior to spreading. Saturated sand shall not be used.</w:t>
      </w:r>
    </w:p>
    <w:p w14:paraId="1B6D30B6"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The bedding sand shall be spread loose in uniform layer whose thickness shall be determined on the basis of field trails to give a depth after compaction of the paving unit of 20 mm. The sand bed shall be of uniform thickness and within +_3 mm of specified thickness. Thickness variation shall not be used to correct irregularities in the base course surface.</w:t>
      </w:r>
    </w:p>
    <w:p w14:paraId="46F285EA"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The spread san shall be carefully maintained in a loose condition and protected against pre-compaction both prior and following screening. Any pre-compacted sand or screened sand left overnight shall be loosened before further paving units are placed. Sand shall be lightly screened in a loose condition to the pre-determined depth only slightly ahead of the laying of the paving units.</w:t>
      </w:r>
    </w:p>
    <w:p w14:paraId="61084D01"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Any depression in the screened sand exceeding 3 mm shall be loosened, raked and re-screened before laying the paving blocks.</w:t>
      </w:r>
    </w:p>
    <w:p w14:paraId="167F07E4"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bCs/>
          <w:sz w:val="16"/>
          <w:szCs w:val="16"/>
        </w:rPr>
        <w:t>Laying Interlocking Paving Units</w:t>
      </w:r>
      <w:r w:rsidRPr="00F85376">
        <w:rPr>
          <w:rFonts w:ascii="Verdana" w:eastAsia="Arial" w:hAnsi="Verdana" w:cstheme="minorHAnsi"/>
          <w:b/>
          <w:sz w:val="16"/>
          <w:szCs w:val="16"/>
        </w:rPr>
        <w:t xml:space="preserve"> : </w:t>
      </w:r>
      <w:r w:rsidRPr="00F85376">
        <w:rPr>
          <w:rFonts w:ascii="Verdana" w:eastAsia="Arial" w:hAnsi="Verdana" w:cstheme="minorHAnsi"/>
          <w:sz w:val="16"/>
          <w:szCs w:val="16"/>
        </w:rPr>
        <w:t>Paving unit shall be laid in herringbone laying pattern or as per approved drawings or as directed by EIC throughout the pavement. Laying pattern shall continue without interruption over the entire pavement surface.</w:t>
      </w:r>
    </w:p>
    <w:p w14:paraId="225E7837"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lastRenderedPageBreak/>
        <w:t>Paving unit shall be placed on the un-compacted screened sand bed to the nominated laying pattern, care being taken to maintain the specified bond throughout the repair work. The first row shall be located next to an edge restrain. Specially manufactured edge paving units are permitted or edge units may be cut using a power saw, a mechanical or hydraulic guillotine, bolster or approved cutting machine.</w:t>
      </w:r>
    </w:p>
    <w:p w14:paraId="1D36AD46"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 xml:space="preserve">Paving units shall be placed to achieve gaps nominally 2 to 3 mm wide between adjacent units such that all joints are correctly aligned. No joints shall be less than </w:t>
      </w:r>
      <w:r w:rsidRPr="00F85376">
        <w:rPr>
          <w:rFonts w:ascii="Verdana" w:eastAsia="Arial" w:hAnsi="Verdana" w:cstheme="minorHAnsi"/>
          <w:sz w:val="16"/>
          <w:szCs w:val="16"/>
          <w:lang w:eastAsia="en-IN"/>
        </w:rPr>
        <w:t>1.5 mm nor more than 4 mm.</w:t>
      </w:r>
      <w:r w:rsidRPr="00F85376">
        <w:rPr>
          <w:rFonts w:ascii="Verdana" w:eastAsia="Arial" w:hAnsi="Verdana" w:cstheme="minorHAnsi"/>
          <w:sz w:val="16"/>
          <w:szCs w:val="16"/>
        </w:rPr>
        <w:t xml:space="preserve"> Frequent use of string lines shall be used to check alignment. To infill spaces between 25 mm and 50 mm wide, concrete having a strength of 49MPa shall be used. Within such mix the normal aggregate size shall not exceed one third the smallest dimension of the infill space. For smaller spaces dry pack mortar of approved quality shall be used.</w:t>
      </w:r>
    </w:p>
    <w:p w14:paraId="55A2215B"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bCs/>
          <w:sz w:val="16"/>
          <w:szCs w:val="16"/>
        </w:rPr>
        <w:t>Initial Compaction</w:t>
      </w:r>
      <w:r w:rsidRPr="00F85376">
        <w:rPr>
          <w:rFonts w:ascii="Verdana" w:eastAsia="Arial" w:hAnsi="Verdana" w:cstheme="minorHAnsi"/>
          <w:b/>
          <w:sz w:val="16"/>
          <w:szCs w:val="16"/>
        </w:rPr>
        <w:t xml:space="preserve"> : </w:t>
      </w:r>
      <w:r w:rsidRPr="00F85376">
        <w:rPr>
          <w:rFonts w:ascii="Verdana" w:eastAsia="Arial" w:hAnsi="Verdana" w:cstheme="minorHAnsi"/>
          <w:sz w:val="16"/>
          <w:szCs w:val="16"/>
        </w:rPr>
        <w:t>After laying paving units, they shall be compacted to achieve consolidation of the sand bedding and brought to design levels and profile not less than 2 passes of a suitable plate compactor. The plate compactor shall have following characterise:</w:t>
      </w:r>
    </w:p>
    <w:p w14:paraId="47E69279" w14:textId="77777777" w:rsidR="00373076" w:rsidRPr="00F85376" w:rsidRDefault="00373076" w:rsidP="00D638A7">
      <w:pPr>
        <w:pStyle w:val="NoSpacing"/>
        <w:numPr>
          <w:ilvl w:val="0"/>
          <w:numId w:val="37"/>
        </w:numPr>
        <w:rPr>
          <w:rFonts w:ascii="Verdana" w:hAnsi="Verdana"/>
          <w:sz w:val="16"/>
        </w:rPr>
      </w:pPr>
      <w:r w:rsidRPr="00F85376">
        <w:rPr>
          <w:rFonts w:ascii="Verdana" w:hAnsi="Verdana"/>
          <w:sz w:val="16"/>
        </w:rPr>
        <w:t>Weight: 300-600 KG</w:t>
      </w:r>
    </w:p>
    <w:p w14:paraId="738E13CE" w14:textId="77777777" w:rsidR="00373076" w:rsidRPr="00F85376" w:rsidRDefault="00373076" w:rsidP="00D638A7">
      <w:pPr>
        <w:pStyle w:val="NoSpacing"/>
        <w:numPr>
          <w:ilvl w:val="0"/>
          <w:numId w:val="37"/>
        </w:numPr>
        <w:rPr>
          <w:rFonts w:ascii="Verdana" w:hAnsi="Verdana"/>
          <w:sz w:val="16"/>
        </w:rPr>
      </w:pPr>
      <w:r w:rsidRPr="00F85376">
        <w:rPr>
          <w:rFonts w:ascii="Verdana" w:hAnsi="Verdana"/>
          <w:sz w:val="16"/>
        </w:rPr>
        <w:t>Plate Area: 0.5-0.6 Sq.m</w:t>
      </w:r>
    </w:p>
    <w:p w14:paraId="2C9ABC99" w14:textId="77777777" w:rsidR="00373076" w:rsidRPr="00F85376" w:rsidRDefault="00373076" w:rsidP="00D638A7">
      <w:pPr>
        <w:pStyle w:val="NoSpacing"/>
        <w:numPr>
          <w:ilvl w:val="0"/>
          <w:numId w:val="37"/>
        </w:numPr>
        <w:rPr>
          <w:rFonts w:ascii="Verdana" w:hAnsi="Verdana"/>
          <w:sz w:val="16"/>
        </w:rPr>
      </w:pPr>
      <w:r w:rsidRPr="00F85376">
        <w:rPr>
          <w:rFonts w:ascii="Verdana" w:hAnsi="Verdana"/>
          <w:sz w:val="16"/>
        </w:rPr>
        <w:t>Centrifugal force: 30-65 KN</w:t>
      </w:r>
    </w:p>
    <w:p w14:paraId="47420FAD"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lang w:eastAsia="en-IN"/>
        </w:rPr>
      </w:pPr>
    </w:p>
    <w:p w14:paraId="4C602E5F"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lang w:eastAsia="en-IN"/>
        </w:rPr>
        <w:t>The compactor shall be a high frequency, low amplitude mechanical flat plate vibrator having plate area sufficient to cover the minimum twelve paving units. Compaction shall proceed as closely as possible following laying and prior to any traffic.</w:t>
      </w:r>
    </w:p>
    <w:p w14:paraId="20DFDA24"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lang w:eastAsia="en-IN"/>
        </w:rPr>
        <w:t>Compaction shall not, however, be attempted within one meter of the laying face. Compaction shall continue until lipping has been eliminated between adjoining units. All work further than one meter from the laying face shall be left fully compacted at the completion of each day’s laying. Any units that are structurally damaged prior to or during compaction shall be immediately removed and replaced.</w:t>
      </w:r>
    </w:p>
    <w:p w14:paraId="46C05292"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Joint filling and Final Compaction : </w:t>
      </w:r>
      <w:r w:rsidRPr="00F85376">
        <w:rPr>
          <w:rFonts w:ascii="Verdana" w:eastAsia="Arial" w:hAnsi="Verdana" w:cstheme="minorHAnsi"/>
          <w:sz w:val="16"/>
          <w:szCs w:val="16"/>
        </w:rPr>
        <w:t xml:space="preserve">After compaction and in any case prior to termination of the work on that day and prior to the acceptance of traffic, sand for joint filling shall be spread over the pavement. </w:t>
      </w:r>
      <w:r w:rsidRPr="00F85376">
        <w:rPr>
          <w:rFonts w:ascii="Verdana" w:eastAsia="Arial" w:hAnsi="Verdana" w:cstheme="minorHAnsi"/>
          <w:sz w:val="16"/>
          <w:szCs w:val="16"/>
          <w:lang w:eastAsia="en-IN"/>
        </w:rPr>
        <w:t>Jointing sand shall pass a 2.36 mm (No.8) sieve and shall be free of soluble salts or contaminates likely to cause efflorescence. The sand shall comply following grading 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1"/>
        <w:gridCol w:w="3219"/>
      </w:tblGrid>
      <w:tr w:rsidR="00373076" w:rsidRPr="00F85376" w14:paraId="6E1D2611" w14:textId="77777777" w:rsidTr="00E90BF5">
        <w:trPr>
          <w:trHeight w:val="292"/>
          <w:jc w:val="center"/>
        </w:trPr>
        <w:tc>
          <w:tcPr>
            <w:tcW w:w="2571" w:type="dxa"/>
            <w:vAlign w:val="center"/>
          </w:tcPr>
          <w:p w14:paraId="5B2C8D6B" w14:textId="77777777" w:rsidR="00373076" w:rsidRPr="00F85376" w:rsidRDefault="00373076" w:rsidP="00E90BF5">
            <w:pPr>
              <w:pStyle w:val="NoSpacing"/>
              <w:spacing w:after="288" w:line="264" w:lineRule="auto"/>
              <w:jc w:val="center"/>
              <w:rPr>
                <w:rFonts w:ascii="Verdana" w:hAnsi="Verdana" w:cstheme="minorHAnsi"/>
                <w:b/>
                <w:sz w:val="16"/>
                <w:szCs w:val="16"/>
              </w:rPr>
            </w:pPr>
            <w:r w:rsidRPr="00F85376">
              <w:rPr>
                <w:rFonts w:ascii="Verdana" w:hAnsi="Verdana" w:cstheme="minorHAnsi"/>
                <w:b/>
                <w:sz w:val="16"/>
                <w:szCs w:val="16"/>
              </w:rPr>
              <w:t>Sieve Size</w:t>
            </w:r>
          </w:p>
        </w:tc>
        <w:tc>
          <w:tcPr>
            <w:tcW w:w="3219" w:type="dxa"/>
            <w:vAlign w:val="center"/>
          </w:tcPr>
          <w:p w14:paraId="573A2EAA" w14:textId="77777777" w:rsidR="00373076" w:rsidRPr="00F85376" w:rsidRDefault="00373076" w:rsidP="00E90BF5">
            <w:pPr>
              <w:pStyle w:val="NoSpacing"/>
              <w:spacing w:after="288" w:line="264" w:lineRule="auto"/>
              <w:jc w:val="center"/>
              <w:rPr>
                <w:rFonts w:ascii="Verdana" w:hAnsi="Verdana" w:cstheme="minorHAnsi"/>
                <w:b/>
                <w:sz w:val="16"/>
                <w:szCs w:val="16"/>
              </w:rPr>
            </w:pPr>
            <w:r w:rsidRPr="00F85376">
              <w:rPr>
                <w:rFonts w:ascii="Verdana" w:hAnsi="Verdana" w:cstheme="minorHAnsi"/>
                <w:b/>
                <w:sz w:val="16"/>
                <w:szCs w:val="16"/>
              </w:rPr>
              <w:t>% passing the sieve by weight</w:t>
            </w:r>
          </w:p>
        </w:tc>
      </w:tr>
      <w:tr w:rsidR="00373076" w:rsidRPr="00F85376" w14:paraId="26A5C075" w14:textId="77777777" w:rsidTr="00E90BF5">
        <w:trPr>
          <w:trHeight w:val="294"/>
          <w:jc w:val="center"/>
        </w:trPr>
        <w:tc>
          <w:tcPr>
            <w:tcW w:w="2571" w:type="dxa"/>
            <w:vAlign w:val="center"/>
          </w:tcPr>
          <w:p w14:paraId="6F4A531C"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2.36 mm (No 8)</w:t>
            </w:r>
          </w:p>
        </w:tc>
        <w:tc>
          <w:tcPr>
            <w:tcW w:w="3219" w:type="dxa"/>
            <w:vAlign w:val="center"/>
          </w:tcPr>
          <w:p w14:paraId="1163399C"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100</w:t>
            </w:r>
          </w:p>
        </w:tc>
      </w:tr>
      <w:tr w:rsidR="00373076" w:rsidRPr="00F85376" w14:paraId="304D81D3" w14:textId="77777777" w:rsidTr="00E90BF5">
        <w:trPr>
          <w:trHeight w:val="292"/>
          <w:jc w:val="center"/>
        </w:trPr>
        <w:tc>
          <w:tcPr>
            <w:tcW w:w="2571" w:type="dxa"/>
            <w:vAlign w:val="center"/>
          </w:tcPr>
          <w:p w14:paraId="3FD5177B"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1.18 mm (No 16)</w:t>
            </w:r>
          </w:p>
        </w:tc>
        <w:tc>
          <w:tcPr>
            <w:tcW w:w="3219" w:type="dxa"/>
            <w:vAlign w:val="center"/>
          </w:tcPr>
          <w:p w14:paraId="6CF28E64"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95-100</w:t>
            </w:r>
          </w:p>
        </w:tc>
      </w:tr>
      <w:tr w:rsidR="00373076" w:rsidRPr="00F85376" w14:paraId="28C97B0B" w14:textId="77777777" w:rsidTr="00E90BF5">
        <w:trPr>
          <w:trHeight w:val="292"/>
          <w:jc w:val="center"/>
        </w:trPr>
        <w:tc>
          <w:tcPr>
            <w:tcW w:w="2571" w:type="dxa"/>
            <w:vAlign w:val="center"/>
          </w:tcPr>
          <w:p w14:paraId="287A39EB"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600 micron (No 30)</w:t>
            </w:r>
          </w:p>
        </w:tc>
        <w:tc>
          <w:tcPr>
            <w:tcW w:w="3219" w:type="dxa"/>
            <w:vAlign w:val="center"/>
          </w:tcPr>
          <w:p w14:paraId="740CC409"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50-100</w:t>
            </w:r>
          </w:p>
        </w:tc>
      </w:tr>
      <w:tr w:rsidR="00373076" w:rsidRPr="00F85376" w14:paraId="224FDEFA" w14:textId="77777777" w:rsidTr="00E90BF5">
        <w:trPr>
          <w:trHeight w:val="292"/>
          <w:jc w:val="center"/>
        </w:trPr>
        <w:tc>
          <w:tcPr>
            <w:tcW w:w="2571" w:type="dxa"/>
            <w:vAlign w:val="center"/>
          </w:tcPr>
          <w:p w14:paraId="54820C84"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300 micron (No 50)</w:t>
            </w:r>
          </w:p>
        </w:tc>
        <w:tc>
          <w:tcPr>
            <w:tcW w:w="3219" w:type="dxa"/>
            <w:vAlign w:val="center"/>
          </w:tcPr>
          <w:p w14:paraId="1C2714A6"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15-60</w:t>
            </w:r>
          </w:p>
        </w:tc>
      </w:tr>
      <w:tr w:rsidR="00373076" w:rsidRPr="00F85376" w14:paraId="58C6C60C" w14:textId="77777777" w:rsidTr="00E90BF5">
        <w:trPr>
          <w:trHeight w:val="294"/>
          <w:jc w:val="center"/>
        </w:trPr>
        <w:tc>
          <w:tcPr>
            <w:tcW w:w="2571" w:type="dxa"/>
            <w:vAlign w:val="center"/>
          </w:tcPr>
          <w:p w14:paraId="6D29D8E9"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150 microns (No 100)</w:t>
            </w:r>
          </w:p>
        </w:tc>
        <w:tc>
          <w:tcPr>
            <w:tcW w:w="3219" w:type="dxa"/>
            <w:vAlign w:val="center"/>
          </w:tcPr>
          <w:p w14:paraId="79735668"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0-15</w:t>
            </w:r>
          </w:p>
        </w:tc>
      </w:tr>
      <w:tr w:rsidR="00373076" w:rsidRPr="00F85376" w14:paraId="793463B2" w14:textId="77777777" w:rsidTr="00E90BF5">
        <w:trPr>
          <w:trHeight w:val="292"/>
          <w:jc w:val="center"/>
        </w:trPr>
        <w:tc>
          <w:tcPr>
            <w:tcW w:w="2571" w:type="dxa"/>
            <w:vAlign w:val="center"/>
          </w:tcPr>
          <w:p w14:paraId="5CA89459"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75 microns ( No 200)</w:t>
            </w:r>
          </w:p>
        </w:tc>
        <w:tc>
          <w:tcPr>
            <w:tcW w:w="3219" w:type="dxa"/>
            <w:vAlign w:val="center"/>
          </w:tcPr>
          <w:p w14:paraId="4A4FF9F1" w14:textId="77777777" w:rsidR="00373076" w:rsidRPr="00F85376" w:rsidRDefault="00373076" w:rsidP="00E90BF5">
            <w:pPr>
              <w:pStyle w:val="NoSpacing"/>
              <w:spacing w:after="288" w:line="264" w:lineRule="auto"/>
              <w:jc w:val="center"/>
              <w:rPr>
                <w:rFonts w:ascii="Verdana" w:hAnsi="Verdana" w:cstheme="minorHAnsi"/>
                <w:sz w:val="16"/>
                <w:szCs w:val="16"/>
              </w:rPr>
            </w:pPr>
            <w:r w:rsidRPr="00F85376">
              <w:rPr>
                <w:rFonts w:ascii="Verdana" w:hAnsi="Verdana" w:cstheme="minorHAnsi"/>
                <w:sz w:val="16"/>
                <w:szCs w:val="16"/>
              </w:rPr>
              <w:t>0-3</w:t>
            </w:r>
          </w:p>
        </w:tc>
      </w:tr>
    </w:tbl>
    <w:p w14:paraId="69E19900"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p>
    <w:p w14:paraId="0EB7803A"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lang w:eastAsia="en-IN"/>
        </w:rPr>
        <w:t>The jointing sand shall be broomed to fill the joints. Excess sand shall then be removed from the pavement surface and the jointing sand shall be compacted with not less than one pass of the plate vibrator and joints re-filled with the sand to full depth. This procedure shall be repeated until all joints are completely filled with sand. No traffic shall be permitted to use the pavement until all joints have been completely filled with sand and compacted.</w:t>
      </w:r>
    </w:p>
    <w:p w14:paraId="30BEE1C6"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lang w:eastAsia="en-IN"/>
        </w:rPr>
        <w:lastRenderedPageBreak/>
        <w:t>Both the sand and paving units shall be dry when sand is spread and broomed into the joints to prevent premature setting of sand.</w:t>
      </w:r>
      <w:r w:rsidRPr="00F85376">
        <w:rPr>
          <w:rFonts w:ascii="Verdana" w:eastAsia="Arial" w:hAnsi="Verdana" w:cstheme="minorHAnsi"/>
          <w:sz w:val="16"/>
          <w:szCs w:val="16"/>
        </w:rPr>
        <w:t xml:space="preserve"> </w:t>
      </w:r>
      <w:r w:rsidRPr="00F85376">
        <w:rPr>
          <w:rFonts w:ascii="Verdana" w:eastAsia="Arial" w:hAnsi="Verdana" w:cstheme="minorHAnsi"/>
          <w:sz w:val="16"/>
          <w:szCs w:val="16"/>
          <w:lang w:eastAsia="en-IN"/>
        </w:rPr>
        <w:t>Once the entire pavement has been laid, final compaction shall be achieved by not less than ten passes of pneumatic tyre roller having a ballasted weight of not less than 20 tonnes and tyre pressure of 800KPa.</w:t>
      </w:r>
    </w:p>
    <w:p w14:paraId="25E84551"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lang w:eastAsia="en-IN"/>
        </w:rPr>
        <w:t>Pavement which deform by more than 8 mm over a 3m section during final compaction shall be taken out and reconstructed to satisfaction of EIC.</w:t>
      </w:r>
      <w:r w:rsidRPr="00F85376">
        <w:rPr>
          <w:rFonts w:ascii="Verdana" w:eastAsia="Arial" w:hAnsi="Verdana" w:cstheme="minorHAnsi"/>
          <w:sz w:val="16"/>
          <w:szCs w:val="16"/>
        </w:rPr>
        <w:t xml:space="preserve"> </w:t>
      </w:r>
      <w:r w:rsidRPr="00F85376">
        <w:rPr>
          <w:rFonts w:ascii="Verdana" w:eastAsia="Arial" w:hAnsi="Verdana" w:cstheme="minorHAnsi"/>
          <w:sz w:val="16"/>
          <w:szCs w:val="16"/>
          <w:lang w:eastAsia="en-IN"/>
        </w:rPr>
        <w:t>Finished Surface: The difference in level (lipping) between adjacent units shall not exceed 3mm with not more than 1% in any 3m x3m area exceeding 2mm.</w:t>
      </w:r>
    </w:p>
    <w:p w14:paraId="5AB80CD7"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lang w:eastAsia="en-IN"/>
        </w:rPr>
        <w:t>Edge Restraints and level Control: Adequate edge restraint shall be provided along the perimeter of all block paving areas. As per site requirement, restraint shall be provided in the form of integral kerb ad gutter, concrete kerb or edge strip or established structures. The face of such edge restraining where it abuts paving units, shall be vertical down to base.</w:t>
      </w:r>
    </w:p>
    <w:p w14:paraId="61D17AD5"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After final compaction the paving blocks abutting the edge restraint shall be 15mmprovided to adjacent surface. At other area, it shall be done with</w:t>
      </w:r>
      <w:r w:rsidRPr="00F85376">
        <w:rPr>
          <w:rFonts w:ascii="Verdana" w:hAnsi="Verdana" w:cstheme="minorHAnsi"/>
          <w:sz w:val="16"/>
          <w:szCs w:val="16"/>
        </w:rPr>
        <w:t xml:space="preserve"> </w:t>
      </w:r>
      <w:r w:rsidRPr="00F85376">
        <w:rPr>
          <w:rFonts w:ascii="Verdana" w:eastAsia="Arial" w:hAnsi="Verdana" w:cstheme="minorHAnsi"/>
          <w:sz w:val="16"/>
          <w:szCs w:val="16"/>
        </w:rPr>
        <w:t>asphalt, flush kerb and lay blocks against vertical face of kerb.</w:t>
      </w:r>
    </w:p>
    <w:p w14:paraId="3C621858"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Proportions for Concrete : </w:t>
      </w:r>
      <w:r w:rsidRPr="00F85376">
        <w:rPr>
          <w:rFonts w:ascii="Verdana" w:eastAsia="Arial" w:hAnsi="Verdana" w:cstheme="minorHAnsi"/>
          <w:sz w:val="16"/>
          <w:szCs w:val="16"/>
        </w:rPr>
        <w:t>The contractor shall design concrete mixes (by Ready Mix Concrete Plants) to produce concrete of the required strengths. The contractor must submit full designs done from RMC plants of the mixes and shall get it vetted by Reputed Engineering institutes and submit the same for approval of APMT. Site trial mixes will be prepared by the contractor in the presence of the APMT, having workability, strength, minimum cement content and surface finish as criteria. Notwithstanding the acceptance by the APMT of any mix design and series of trial mixes, variations may be made to the proportions when considered necessary by the APMT. Such variations may be made also to normal mixes if used, but variations of this nature will not be allowed to affect the unit price of concrete.</w:t>
      </w:r>
    </w:p>
    <w:p w14:paraId="1A4CAF14"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For both Nominal as well as Design Mix Concrete, the quantity of cement shall be determined by weight. Where standard bags of cement are used, their weight shall be checked at frequent intervals and any loss in weight due to leakage etc. shall be made good.</w:t>
      </w:r>
    </w:p>
    <w:p w14:paraId="0AE55435"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In the case of Nominal Mix concrete, aggregates shall be measured by volume, cement by weight and mixing water in graduated cans. In the case of controlled concrete all aggregates and cement shall be measured by weight in approved weigh batching equipment. Mixing water shall be measured in graduated cans.</w:t>
      </w:r>
      <w:bookmarkStart w:id="4" w:name="page38"/>
      <w:bookmarkEnd w:id="4"/>
    </w:p>
    <w:p w14:paraId="1ADC22BD"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While calculating the amount of mixing water, the moisture content of the aggregates shall be taken into account.</w:t>
      </w:r>
    </w:p>
    <w:p w14:paraId="0A2D69F5" w14:textId="77777777" w:rsidR="00373076" w:rsidRPr="00F85376" w:rsidRDefault="00373076" w:rsidP="00D638A7">
      <w:pPr>
        <w:pStyle w:val="NoSpacing"/>
        <w:numPr>
          <w:ilvl w:val="1"/>
          <w:numId w:val="30"/>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Ready Mix Concrete : </w:t>
      </w:r>
      <w:r w:rsidRPr="00F85376">
        <w:rPr>
          <w:rFonts w:ascii="Verdana" w:eastAsia="Arial" w:hAnsi="Verdana" w:cstheme="minorHAnsi"/>
          <w:sz w:val="16"/>
          <w:szCs w:val="16"/>
        </w:rPr>
        <w:t>The provision in this section shall apply to all concrete grades and is to be considered as a supplementary to general provisions for Plain Cement Concrete &amp; Reinforced Cement Concrete works.</w:t>
      </w:r>
    </w:p>
    <w:p w14:paraId="0B467F73"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Ready Mix Concrete (RMC) may be manufactured in a central automatic weigh batching plant and transported to the job by agitating Transit mixers. The RMC is to be sourced from reputed &amp; approved batching plants as mentioned in the approved list of manufacturers or suppliers only. The design mix to be submitted to APMT before concreting and the same has to be approved by APMT before concreting is done. Alternatively, a batching plant can also be set up at the site and make design mix as per codal provision including vetting by the reputed Engineering Institutes/ Consultant duly approved by APMT. Party has to submit vetted design calculations to APMT and obtain approval of the APMT before commencement of the job. The batching plant need to be certified by third party for robustness of performance and equipment associated with it.</w:t>
      </w:r>
    </w:p>
    <w:p w14:paraId="2A940F08" w14:textId="77777777" w:rsidR="00373076" w:rsidRPr="00F85376" w:rsidRDefault="00373076" w:rsidP="00D638A7">
      <w:pPr>
        <w:pStyle w:val="NoSpacing"/>
        <w:numPr>
          <w:ilvl w:val="0"/>
          <w:numId w:val="38"/>
        </w:numPr>
        <w:rPr>
          <w:rFonts w:ascii="Verdana" w:hAnsi="Verdana"/>
          <w:sz w:val="16"/>
        </w:rPr>
      </w:pPr>
      <w:r w:rsidRPr="00F85376">
        <w:rPr>
          <w:rFonts w:ascii="Verdana" w:hAnsi="Verdana"/>
          <w:sz w:val="16"/>
        </w:rPr>
        <w:t>The design mix is to be carried out as per IS-10262/ as per approved methods by APMT</w:t>
      </w:r>
    </w:p>
    <w:p w14:paraId="0D117ED9" w14:textId="77777777" w:rsidR="00373076" w:rsidRPr="00F85376" w:rsidRDefault="00373076" w:rsidP="00D638A7">
      <w:pPr>
        <w:pStyle w:val="NoSpacing"/>
        <w:numPr>
          <w:ilvl w:val="0"/>
          <w:numId w:val="38"/>
        </w:numPr>
        <w:rPr>
          <w:rFonts w:ascii="Verdana" w:hAnsi="Verdana"/>
          <w:sz w:val="16"/>
        </w:rPr>
      </w:pPr>
      <w:r w:rsidRPr="00F85376">
        <w:rPr>
          <w:rFonts w:ascii="Verdana" w:hAnsi="Verdana"/>
          <w:sz w:val="16"/>
        </w:rPr>
        <w:t>The standard deviation for concrete mix design will be considered as per Table 8 of IS-456-2000.</w:t>
      </w:r>
    </w:p>
    <w:p w14:paraId="733C159C" w14:textId="77777777" w:rsidR="00373076" w:rsidRPr="00F85376" w:rsidRDefault="00373076" w:rsidP="00D638A7">
      <w:pPr>
        <w:pStyle w:val="NoSpacing"/>
        <w:numPr>
          <w:ilvl w:val="0"/>
          <w:numId w:val="38"/>
        </w:numPr>
        <w:rPr>
          <w:rFonts w:ascii="Verdana" w:hAnsi="Verdana"/>
          <w:sz w:val="16"/>
        </w:rPr>
      </w:pPr>
      <w:r w:rsidRPr="00F85376">
        <w:rPr>
          <w:rFonts w:ascii="Verdana" w:hAnsi="Verdana"/>
          <w:sz w:val="16"/>
        </w:rPr>
        <w:t>The proportion of fine aggregates to coarse aggregates should be adjusted so as to</w:t>
      </w:r>
    </w:p>
    <w:p w14:paraId="6315E626" w14:textId="77777777" w:rsidR="00373076" w:rsidRPr="00F85376" w:rsidRDefault="00373076" w:rsidP="00D638A7">
      <w:pPr>
        <w:pStyle w:val="NoSpacing"/>
        <w:numPr>
          <w:ilvl w:val="0"/>
          <w:numId w:val="38"/>
        </w:numPr>
        <w:rPr>
          <w:rFonts w:ascii="Verdana" w:hAnsi="Verdana"/>
          <w:sz w:val="16"/>
        </w:rPr>
      </w:pPr>
      <w:r w:rsidRPr="00F85376">
        <w:rPr>
          <w:rFonts w:ascii="Verdana" w:hAnsi="Verdana"/>
          <w:sz w:val="16"/>
        </w:rPr>
        <w:t>keep them within the specified limits as mentioned in IS-383.</w:t>
      </w:r>
    </w:p>
    <w:p w14:paraId="5A2B2FF9" w14:textId="77777777" w:rsidR="00373076" w:rsidRPr="00F85376" w:rsidRDefault="00373076" w:rsidP="00D638A7">
      <w:pPr>
        <w:pStyle w:val="NoSpacing"/>
        <w:numPr>
          <w:ilvl w:val="0"/>
          <w:numId w:val="38"/>
        </w:numPr>
        <w:rPr>
          <w:rFonts w:ascii="Verdana" w:hAnsi="Verdana"/>
          <w:sz w:val="16"/>
        </w:rPr>
      </w:pPr>
      <w:r w:rsidRPr="00F85376">
        <w:rPr>
          <w:rFonts w:ascii="Verdana" w:hAnsi="Verdana"/>
          <w:sz w:val="16"/>
        </w:rPr>
        <w:t>The Bidders have to submit the Quality Assurance Plan of theirs as well as the RMC plant for approval and shall strictly adhere to the same.</w:t>
      </w:r>
    </w:p>
    <w:p w14:paraId="45DC3A13" w14:textId="77777777" w:rsidR="00373076" w:rsidRPr="00F85376" w:rsidRDefault="00373076" w:rsidP="00D638A7">
      <w:pPr>
        <w:pStyle w:val="NoSpacing"/>
        <w:numPr>
          <w:ilvl w:val="0"/>
          <w:numId w:val="38"/>
        </w:numPr>
        <w:rPr>
          <w:rFonts w:ascii="Verdana" w:hAnsi="Verdana"/>
          <w:sz w:val="16"/>
        </w:rPr>
      </w:pPr>
      <w:r w:rsidRPr="00F85376">
        <w:rPr>
          <w:rFonts w:ascii="Verdana" w:hAnsi="Verdana"/>
          <w:sz w:val="16"/>
        </w:rPr>
        <w:t>The admixtures used shall confirm to IS-9103.</w:t>
      </w:r>
    </w:p>
    <w:p w14:paraId="2CACC3D8"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p>
    <w:p w14:paraId="7AE2003E"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sz w:val="16"/>
          <w:szCs w:val="16"/>
        </w:rPr>
      </w:pPr>
      <w:r w:rsidRPr="00F85376">
        <w:rPr>
          <w:rFonts w:ascii="Verdana" w:eastAsia="Arial" w:hAnsi="Verdana" w:cstheme="minorHAnsi"/>
          <w:b/>
          <w:sz w:val="16"/>
          <w:szCs w:val="16"/>
        </w:rPr>
        <w:lastRenderedPageBreak/>
        <w:t>Applicable Codes and Specifications</w:t>
      </w:r>
      <w:r w:rsidRPr="00F85376">
        <w:rPr>
          <w:rFonts w:ascii="Verdana" w:eastAsia="Arial" w:hAnsi="Verdana" w:cstheme="minorHAnsi"/>
          <w:sz w:val="16"/>
          <w:szCs w:val="16"/>
        </w:rPr>
        <w:t xml:space="preserve"> : The following specifications, standards and codes are made a part of this specification. All standards, tentative specifications, codes of practice referred to herein shall be the latest editions including all applicable official amendments and revisions.</w:t>
      </w:r>
    </w:p>
    <w:p w14:paraId="4B30555D"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In case of discrepancy between this specification and those referred to herein, this specification shall govern.</w:t>
      </w:r>
    </w:p>
    <w:p w14:paraId="1847C0F5"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Applicable Is Specifications and Codes Of Practice</w:t>
      </w:r>
    </w:p>
    <w:p w14:paraId="13C22743" w14:textId="77777777" w:rsidR="00373076" w:rsidRPr="00F85376" w:rsidRDefault="00373076" w:rsidP="00D638A7">
      <w:pPr>
        <w:pStyle w:val="NoSpacing"/>
        <w:numPr>
          <w:ilvl w:val="0"/>
          <w:numId w:val="39"/>
        </w:numPr>
        <w:rPr>
          <w:rFonts w:ascii="Verdana" w:hAnsi="Verdana"/>
          <w:sz w:val="16"/>
        </w:rPr>
      </w:pPr>
      <w:bookmarkStart w:id="5" w:name="page39"/>
      <w:bookmarkEnd w:id="5"/>
      <w:r w:rsidRPr="00F85376">
        <w:rPr>
          <w:rFonts w:ascii="Verdana" w:hAnsi="Verdana"/>
          <w:sz w:val="16"/>
        </w:rPr>
        <w:t>IS 269</w:t>
      </w:r>
      <w:r w:rsidRPr="00F85376">
        <w:rPr>
          <w:rFonts w:ascii="Verdana" w:hAnsi="Verdana"/>
          <w:sz w:val="16"/>
        </w:rPr>
        <w:tab/>
        <w:t>Specification for ordinary, rapid hardening and low heat Portland cement.</w:t>
      </w:r>
    </w:p>
    <w:p w14:paraId="1A68E7EB"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IS-10262</w:t>
      </w:r>
      <w:r w:rsidRPr="00F85376">
        <w:rPr>
          <w:rFonts w:ascii="Verdana" w:hAnsi="Verdana"/>
          <w:sz w:val="16"/>
        </w:rPr>
        <w:tab/>
        <w:t>Recommended guidelines for concrete mix design.</w:t>
      </w:r>
    </w:p>
    <w:p w14:paraId="4595ED26"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8112</w:t>
      </w:r>
      <w:r w:rsidRPr="00F85376">
        <w:rPr>
          <w:rFonts w:ascii="Verdana" w:hAnsi="Verdana"/>
          <w:sz w:val="16"/>
        </w:rPr>
        <w:tab/>
        <w:t>Specification for high strength ordinary, Portland cement.</w:t>
      </w:r>
    </w:p>
    <w:p w14:paraId="23B7AF49"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 xml:space="preserve">IS 1489 </w:t>
      </w:r>
      <w:r w:rsidRPr="00F85376">
        <w:rPr>
          <w:rFonts w:ascii="Verdana" w:hAnsi="Verdana"/>
          <w:sz w:val="16"/>
        </w:rPr>
        <w:tab/>
        <w:t>Specification for Portland - pozzolana cement.</w:t>
      </w:r>
    </w:p>
    <w:p w14:paraId="58CC4D3F"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383</w:t>
      </w:r>
      <w:r w:rsidRPr="00F85376">
        <w:rPr>
          <w:rFonts w:ascii="Verdana" w:hAnsi="Verdana"/>
          <w:sz w:val="16"/>
        </w:rPr>
        <w:tab/>
        <w:t>Specification for coarse and find aggregates from natural source for concrete.</w:t>
      </w:r>
    </w:p>
    <w:p w14:paraId="30BC5FE6"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455</w:t>
      </w:r>
      <w:r w:rsidRPr="00F85376">
        <w:rPr>
          <w:rFonts w:ascii="Verdana" w:hAnsi="Verdana"/>
          <w:sz w:val="16"/>
        </w:rPr>
        <w:tab/>
        <w:t>Specification for Portland Slag Cement</w:t>
      </w:r>
    </w:p>
    <w:p w14:paraId="45B7D79E"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2386</w:t>
      </w:r>
      <w:r w:rsidRPr="00F85376">
        <w:rPr>
          <w:rFonts w:ascii="Verdana" w:hAnsi="Verdana"/>
          <w:sz w:val="16"/>
        </w:rPr>
        <w:tab/>
        <w:t>Methods of test for aggregates for concrete. (Part I to VIII)</w:t>
      </w:r>
    </w:p>
    <w:p w14:paraId="38D792CE"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516</w:t>
      </w:r>
      <w:r w:rsidRPr="00F85376">
        <w:rPr>
          <w:rFonts w:ascii="Verdana" w:hAnsi="Verdana"/>
          <w:sz w:val="16"/>
        </w:rPr>
        <w:tab/>
        <w:t>Method of test for strength of concrete.</w:t>
      </w:r>
    </w:p>
    <w:p w14:paraId="4127AA79"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1199</w:t>
      </w:r>
      <w:r w:rsidRPr="00F85376">
        <w:rPr>
          <w:rFonts w:ascii="Verdana" w:hAnsi="Verdana"/>
          <w:sz w:val="16"/>
        </w:rPr>
        <w:tab/>
        <w:t>Method of sampling and analysis of concrete.</w:t>
      </w:r>
    </w:p>
    <w:p w14:paraId="29C3C24B"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3025</w:t>
      </w:r>
      <w:r w:rsidRPr="00F85376">
        <w:rPr>
          <w:rFonts w:ascii="Verdana" w:hAnsi="Verdana"/>
          <w:sz w:val="16"/>
        </w:rPr>
        <w:tab/>
        <w:t>Methods of sampling and test (Physical and chemical) water used in industry.</w:t>
      </w:r>
    </w:p>
    <w:p w14:paraId="56018505"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432</w:t>
      </w:r>
      <w:r w:rsidRPr="00F85376">
        <w:rPr>
          <w:rFonts w:ascii="Verdana" w:hAnsi="Verdana"/>
          <w:sz w:val="16"/>
        </w:rPr>
        <w:tab/>
        <w:t xml:space="preserve">Specification for mild steel and medium tensile steel (parts I &amp; II) bars and hard drawn </w:t>
      </w:r>
    </w:p>
    <w:p w14:paraId="1358FF7D" w14:textId="77777777" w:rsidR="00373076" w:rsidRPr="00F85376" w:rsidRDefault="00373076" w:rsidP="00373076">
      <w:pPr>
        <w:pStyle w:val="NoSpacing"/>
        <w:ind w:left="2160"/>
        <w:rPr>
          <w:rFonts w:ascii="Verdana" w:hAnsi="Verdana"/>
          <w:sz w:val="16"/>
        </w:rPr>
      </w:pPr>
      <w:r w:rsidRPr="00F85376">
        <w:rPr>
          <w:rFonts w:ascii="Verdana" w:hAnsi="Verdana"/>
          <w:sz w:val="16"/>
        </w:rPr>
        <w:t>steel wire  for concrete reinforcement.</w:t>
      </w:r>
    </w:p>
    <w:p w14:paraId="584E1CC0"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1139</w:t>
      </w:r>
      <w:r w:rsidRPr="00F85376">
        <w:rPr>
          <w:rFonts w:ascii="Verdana" w:hAnsi="Verdana"/>
          <w:sz w:val="16"/>
        </w:rPr>
        <w:tab/>
        <w:t xml:space="preserve">Specification for hot rolled mild steel and medium tensile steel deformed bars for </w:t>
      </w:r>
    </w:p>
    <w:p w14:paraId="47B1D062" w14:textId="77777777" w:rsidR="00373076" w:rsidRPr="00F85376" w:rsidRDefault="00373076" w:rsidP="00373076">
      <w:pPr>
        <w:pStyle w:val="NoSpacing"/>
        <w:ind w:left="1789" w:firstLine="371"/>
        <w:rPr>
          <w:rFonts w:ascii="Verdana" w:hAnsi="Verdana"/>
          <w:sz w:val="16"/>
        </w:rPr>
      </w:pPr>
      <w:r w:rsidRPr="00F85376">
        <w:rPr>
          <w:rFonts w:ascii="Verdana" w:hAnsi="Verdana"/>
          <w:sz w:val="16"/>
        </w:rPr>
        <w:t>Concrete reinforcement.</w:t>
      </w:r>
    </w:p>
    <w:p w14:paraId="0B942941"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4926</w:t>
      </w:r>
      <w:r w:rsidRPr="00F85376">
        <w:rPr>
          <w:rFonts w:ascii="Verdana" w:hAnsi="Verdana"/>
          <w:sz w:val="16"/>
        </w:rPr>
        <w:tab/>
        <w:t>Ready Mix Concrete – Code Of Practice</w:t>
      </w:r>
    </w:p>
    <w:p w14:paraId="4DFF5A6F"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1566</w:t>
      </w:r>
      <w:r w:rsidRPr="00F85376">
        <w:rPr>
          <w:rFonts w:ascii="Verdana" w:hAnsi="Verdana"/>
          <w:sz w:val="16"/>
        </w:rPr>
        <w:tab/>
        <w:t>Specification for plain hard drawn steel wire fabric (Part I) for concrete reinforcement.</w:t>
      </w:r>
    </w:p>
    <w:p w14:paraId="583D3A86"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1786</w:t>
      </w:r>
      <w:r w:rsidRPr="00F85376">
        <w:rPr>
          <w:rFonts w:ascii="Verdana" w:hAnsi="Verdana"/>
          <w:sz w:val="16"/>
        </w:rPr>
        <w:tab/>
        <w:t>Specification for cold twisted steel bars for concrete reinforcement.</w:t>
      </w:r>
    </w:p>
    <w:p w14:paraId="3FFB1D97"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2645</w:t>
      </w:r>
      <w:r w:rsidRPr="00F85376">
        <w:rPr>
          <w:rFonts w:ascii="Verdana" w:hAnsi="Verdana"/>
          <w:sz w:val="16"/>
        </w:rPr>
        <w:tab/>
        <w:t>Specification for integral cement waterproofing compound.</w:t>
      </w:r>
    </w:p>
    <w:p w14:paraId="1FAB0DD0"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456</w:t>
      </w:r>
      <w:r w:rsidRPr="00F85376">
        <w:rPr>
          <w:rFonts w:ascii="Verdana" w:hAnsi="Verdana"/>
          <w:sz w:val="16"/>
        </w:rPr>
        <w:tab/>
        <w:t>Code of practice for plain and reinforced concrete.</w:t>
      </w:r>
    </w:p>
    <w:p w14:paraId="003DA3E2"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3370</w:t>
      </w:r>
      <w:r w:rsidRPr="00F85376">
        <w:rPr>
          <w:rFonts w:ascii="Verdana" w:hAnsi="Verdana"/>
          <w:sz w:val="16"/>
        </w:rPr>
        <w:tab/>
        <w:t>Code of practice for concrete structures for storage of liquids (Part I to IV)</w:t>
      </w:r>
    </w:p>
    <w:p w14:paraId="57C4B4DF"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2502</w:t>
      </w:r>
      <w:r w:rsidRPr="00F85376">
        <w:rPr>
          <w:rFonts w:ascii="Verdana" w:hAnsi="Verdana"/>
          <w:sz w:val="16"/>
        </w:rPr>
        <w:tab/>
        <w:t>Code of practice for bending and fixing of bars for concrete reinforcement.</w:t>
      </w:r>
    </w:p>
    <w:p w14:paraId="305BA974"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2571</w:t>
      </w:r>
      <w:r w:rsidRPr="00F85376">
        <w:rPr>
          <w:rFonts w:ascii="Verdana" w:hAnsi="Verdana"/>
          <w:sz w:val="16"/>
        </w:rPr>
        <w:tab/>
        <w:t>Code of practice for laying in situ cement concrete flooring.</w:t>
      </w:r>
    </w:p>
    <w:p w14:paraId="47809238"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3596</w:t>
      </w:r>
      <w:r w:rsidRPr="00F85376">
        <w:rPr>
          <w:rFonts w:ascii="Verdana" w:hAnsi="Verdana"/>
          <w:sz w:val="16"/>
        </w:rPr>
        <w:tab/>
        <w:t>Safety code for scaffolds and ladders. (Part I &amp; II)</w:t>
      </w:r>
    </w:p>
    <w:p w14:paraId="2A764856" w14:textId="77777777" w:rsidR="00373076" w:rsidRPr="00F85376" w:rsidRDefault="00373076" w:rsidP="00D638A7">
      <w:pPr>
        <w:pStyle w:val="NoSpacing"/>
        <w:numPr>
          <w:ilvl w:val="0"/>
          <w:numId w:val="39"/>
        </w:numPr>
        <w:rPr>
          <w:rFonts w:ascii="Verdana" w:hAnsi="Verdana"/>
          <w:sz w:val="16"/>
        </w:rPr>
      </w:pPr>
      <w:r w:rsidRPr="00F85376">
        <w:rPr>
          <w:rFonts w:ascii="Verdana" w:hAnsi="Verdana"/>
          <w:sz w:val="16"/>
        </w:rPr>
        <w:t>IS 1200</w:t>
      </w:r>
      <w:r w:rsidRPr="00F85376">
        <w:rPr>
          <w:rFonts w:ascii="Verdana" w:hAnsi="Verdana"/>
          <w:sz w:val="16"/>
        </w:rPr>
        <w:tab/>
        <w:t>Method of measurement of building works.</w:t>
      </w:r>
    </w:p>
    <w:p w14:paraId="16C1C47E" w14:textId="77777777" w:rsidR="00373076" w:rsidRPr="00F85376" w:rsidRDefault="00373076" w:rsidP="00373076">
      <w:pPr>
        <w:pStyle w:val="NoSpacing"/>
        <w:spacing w:after="288" w:line="264" w:lineRule="auto"/>
        <w:jc w:val="both"/>
        <w:rPr>
          <w:rFonts w:ascii="Verdana" w:eastAsia="Times New Roman" w:hAnsi="Verdana" w:cstheme="minorHAnsi"/>
          <w:sz w:val="16"/>
          <w:szCs w:val="16"/>
        </w:rPr>
      </w:pPr>
    </w:p>
    <w:p w14:paraId="229BC08F"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bookmarkStart w:id="6" w:name="page40"/>
      <w:bookmarkEnd w:id="6"/>
      <w:r w:rsidRPr="00F85376">
        <w:rPr>
          <w:rFonts w:ascii="Verdana" w:eastAsia="Arial" w:hAnsi="Verdana" w:cstheme="minorHAnsi"/>
          <w:sz w:val="16"/>
          <w:szCs w:val="16"/>
        </w:rPr>
        <w:t>In the event that state, city or other Government bodies have requirements, more stringent than those set forth in this specification, such requirements shall be considered part of this specification and shall supersede this specification where applicable. The quality of materials, method and control of manufacture and transportation of all concrete works irrespective of the mix , whether reinforced or otherwise, shall conform to the applicable portion of this specification.</w:t>
      </w:r>
    </w:p>
    <w:p w14:paraId="4C36FCEC" w14:textId="77777777" w:rsidR="00373076" w:rsidRPr="00F85376" w:rsidRDefault="00373076" w:rsidP="00373076">
      <w:pPr>
        <w:pStyle w:val="NoSpacing"/>
        <w:spacing w:after="288" w:line="264" w:lineRule="auto"/>
        <w:ind w:left="720"/>
        <w:jc w:val="both"/>
        <w:rPr>
          <w:rFonts w:ascii="Verdana" w:eastAsia="Arial" w:hAnsi="Verdana" w:cstheme="minorHAnsi"/>
          <w:sz w:val="16"/>
          <w:szCs w:val="16"/>
        </w:rPr>
      </w:pPr>
      <w:r w:rsidRPr="00F85376">
        <w:rPr>
          <w:rFonts w:ascii="Verdana" w:eastAsia="Arial" w:hAnsi="Verdana" w:cstheme="minorHAnsi"/>
          <w:sz w:val="16"/>
          <w:szCs w:val="16"/>
        </w:rPr>
        <w:t>Engineer shall have the right to inspect the source/s of material/s , the layout of operations of procurement and storage of materials, the concrete batching and mixing equipment and quality control system. Such an inspection shall be arranged and approval of Engineer-In-Charge shall be obtained prior to starting of concrete work. Concrete shall be mixed by mechanical mixer only and no hand mixing shall be allowed for RCC works.</w:t>
      </w:r>
    </w:p>
    <w:p w14:paraId="7491D4CE"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General : </w:t>
      </w:r>
      <w:r w:rsidRPr="00F85376">
        <w:rPr>
          <w:rFonts w:ascii="Verdana" w:eastAsia="Arial" w:hAnsi="Verdana" w:cstheme="minorHAnsi"/>
          <w:sz w:val="16"/>
          <w:szCs w:val="16"/>
        </w:rPr>
        <w:t>The quality of materials and method and control of manufacture and transportation of all concrete work irrespective of mix, whether reinforced or otherwise, shall conform to the applicable portions of this specification. Engineer shall have the right to inspect the source/s of material/s, the layout and operation of procurement and storage of materials, the concrete batching and mixing equipment, and the quality control system. Such an inspection shall be arranged and Engineer’s approval obtained, prior to starting of concrete work.</w:t>
      </w:r>
    </w:p>
    <w:p w14:paraId="199DD255"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Measurement for Standard Concrete : </w:t>
      </w:r>
      <w:r w:rsidRPr="00F85376">
        <w:rPr>
          <w:rFonts w:ascii="Verdana" w:eastAsia="Arial" w:hAnsi="Verdana" w:cstheme="minorHAnsi"/>
          <w:sz w:val="16"/>
          <w:szCs w:val="16"/>
        </w:rPr>
        <w:t>The ingredients to be used in the manufacture of standard concrete shall consist solely of a standard type Portland cement, clean sand, natural coarse aggregate, clean water and admixtures, if specially called for on drawings or specifications.</w:t>
      </w:r>
    </w:p>
    <w:p w14:paraId="569AC525"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Consistency : </w:t>
      </w:r>
      <w:r w:rsidRPr="00F85376">
        <w:rPr>
          <w:rFonts w:ascii="Verdana" w:eastAsia="Arial" w:hAnsi="Verdana" w:cstheme="minorHAnsi"/>
          <w:sz w:val="16"/>
          <w:szCs w:val="16"/>
        </w:rPr>
        <w:t>The consistency of the concrete shall be such that it flows sluggish during pumping of concrete into the forms and around the reinforcement without any segregation coarse aggregate from mortar. The slump tests are mandatory and shall be carried out at regular intervals so that the consistency concrete can be monitored.</w:t>
      </w:r>
    </w:p>
    <w:p w14:paraId="0A89F41C"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lastRenderedPageBreak/>
        <w:t xml:space="preserve">Placing of Concrete : </w:t>
      </w:r>
      <w:r w:rsidRPr="00F85376">
        <w:rPr>
          <w:rFonts w:ascii="Verdana" w:eastAsia="Arial" w:hAnsi="Verdana" w:cstheme="minorHAnsi"/>
          <w:sz w:val="16"/>
          <w:szCs w:val="16"/>
        </w:rPr>
        <w:t>Concreting shall commence only after inspection and written approval by APMT. Shuttering shall be clean and free from deposits of foreign materials and proper de-shuttering agent shall be applied to the surface. Proper arrangements shall be provided for conveying the concrete the place of deposition without disturbing the reinforcement. The concrete shall be placed from a height not more than 1m.</w:t>
      </w:r>
    </w:p>
    <w:p w14:paraId="69669D94"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Compaction : </w:t>
      </w:r>
      <w:r w:rsidRPr="00F85376">
        <w:rPr>
          <w:rFonts w:ascii="Verdana" w:eastAsia="Arial" w:hAnsi="Verdana" w:cstheme="minorHAnsi"/>
          <w:sz w:val="16"/>
          <w:szCs w:val="16"/>
        </w:rPr>
        <w:t>Concrete shall be compacted immediately after placing by means of mechanical vibrators. All RCC works shall be cured for a minimum period of 14 days or more as advised by APMT.</w:t>
      </w:r>
      <w:bookmarkStart w:id="7" w:name="page41"/>
      <w:bookmarkEnd w:id="7"/>
    </w:p>
    <w:p w14:paraId="20B81494"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Inspection and Rectification of effects : </w:t>
      </w:r>
      <w:r w:rsidRPr="00F85376">
        <w:rPr>
          <w:rFonts w:ascii="Verdana" w:eastAsia="Arial" w:hAnsi="Verdana" w:cstheme="minorHAnsi"/>
          <w:sz w:val="16"/>
          <w:szCs w:val="16"/>
        </w:rPr>
        <w:t>Immediately on removal of forms, the RCC works shall be examined by the Engg -in-Charge before any defects are made good. The work that has sagged or contains honey combing to an extent detrimental to the structural safety or architectural concept shall be rejected.</w:t>
      </w:r>
      <w:r w:rsidRPr="00F85376">
        <w:rPr>
          <w:rFonts w:ascii="Verdana" w:eastAsia="Arial" w:hAnsi="Verdana" w:cstheme="minorHAnsi"/>
          <w:b/>
          <w:sz w:val="16"/>
          <w:szCs w:val="16"/>
        </w:rPr>
        <w:t xml:space="preserve"> </w:t>
      </w:r>
      <w:r w:rsidRPr="00F85376">
        <w:rPr>
          <w:rFonts w:ascii="Verdana" w:eastAsia="Arial" w:hAnsi="Verdana" w:cstheme="minorHAnsi"/>
          <w:sz w:val="16"/>
          <w:szCs w:val="16"/>
        </w:rPr>
        <w:t>Surface defects on a minor nature may be accepted and the same shall be rectified as follows:</w:t>
      </w:r>
    </w:p>
    <w:p w14:paraId="50FA3520" w14:textId="77777777" w:rsidR="00373076" w:rsidRPr="00F85376" w:rsidRDefault="00373076" w:rsidP="00D638A7">
      <w:pPr>
        <w:pStyle w:val="NoSpacing"/>
        <w:numPr>
          <w:ilvl w:val="0"/>
          <w:numId w:val="31"/>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Bulges due to movement of forms, ridges at forms, ridges at form joints shall be carefully chipped and then rubbed with a grinding stone.</w:t>
      </w:r>
    </w:p>
    <w:p w14:paraId="29D4F1C8" w14:textId="77777777" w:rsidR="00373076" w:rsidRPr="00F85376" w:rsidRDefault="00373076" w:rsidP="00D638A7">
      <w:pPr>
        <w:pStyle w:val="NoSpacing"/>
        <w:numPr>
          <w:ilvl w:val="0"/>
          <w:numId w:val="31"/>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Honeycombed and other defective areas must be chipped out, the edges being out as straight as possible and perpendicular to the surface. Shallow patches are first treated with a coat of thin grout (1 cement:1 sand) and then filled with mortar similar to that used in concrete. Large and deep patches shall be filled up with concrete held in place by forms and shall be reinforced.</w:t>
      </w:r>
    </w:p>
    <w:p w14:paraId="694C415F" w14:textId="77777777" w:rsidR="00373076" w:rsidRPr="00F85376" w:rsidRDefault="00373076" w:rsidP="00D638A7">
      <w:pPr>
        <w:pStyle w:val="NoSpacing"/>
        <w:numPr>
          <w:ilvl w:val="0"/>
          <w:numId w:val="31"/>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Holes left by bolts shall be filled carefully with mortar. Holes extending right through the concrete shall be filled with mortar with a pressure gun.</w:t>
      </w:r>
    </w:p>
    <w:p w14:paraId="2D74D0CD" w14:textId="77777777" w:rsidR="00373076" w:rsidRPr="00F85376" w:rsidRDefault="00373076" w:rsidP="00D638A7">
      <w:pPr>
        <w:pStyle w:val="NoSpacing"/>
        <w:numPr>
          <w:ilvl w:val="0"/>
          <w:numId w:val="31"/>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The same amount of care to cure the material in patches should be taken as with the whole structure.</w:t>
      </w:r>
    </w:p>
    <w:p w14:paraId="757B028A"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 xml:space="preserve">Post Treatment of Surface : </w:t>
      </w:r>
      <w:r w:rsidRPr="00F85376">
        <w:rPr>
          <w:rFonts w:ascii="Verdana" w:eastAsia="Arial" w:hAnsi="Verdana" w:cstheme="minorHAnsi"/>
          <w:sz w:val="16"/>
          <w:szCs w:val="16"/>
        </w:rPr>
        <w:t>The surface which has to receive plaster or where it has to be joined with brick masonry walls shall be properly roughened immediately after the shuttering is removed.</w:t>
      </w:r>
    </w:p>
    <w:p w14:paraId="0B1D5F92"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Acceptance Criteria of Concrete Work (As Per Clause 16 Of IS-456-2000.)</w:t>
      </w:r>
    </w:p>
    <w:p w14:paraId="00E82C33"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Measurement : </w:t>
      </w:r>
      <w:r w:rsidRPr="00F85376">
        <w:rPr>
          <w:rFonts w:ascii="Verdana" w:eastAsia="Arial" w:hAnsi="Verdana" w:cstheme="minorHAnsi"/>
          <w:sz w:val="16"/>
          <w:szCs w:val="16"/>
        </w:rPr>
        <w:t>All measurements shall be as per IS 1200</w:t>
      </w:r>
    </w:p>
    <w:p w14:paraId="65F450EE"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Mixing of Concrete : </w:t>
      </w:r>
      <w:r w:rsidRPr="00F85376">
        <w:rPr>
          <w:rFonts w:ascii="Verdana" w:eastAsia="Arial" w:hAnsi="Verdana" w:cstheme="minorHAnsi"/>
          <w:sz w:val="16"/>
          <w:szCs w:val="16"/>
        </w:rPr>
        <w:t>Mixing of concrete shall continue until there is a uniform distribution of material and the concrete is uniform in colour and consistency and for at least two minutes.</w:t>
      </w:r>
    </w:p>
    <w:p w14:paraId="68D1A156"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 xml:space="preserve">Mixes and weigh batches shall be maintained in good condition throughout the contract and any mixer or plant which is faulty shall not be used. The drums on all mixers shall revolve at the speed recommended by the maker. A mixer of any type which has been out of use for more than 20 minutes shall be thoroughly cleaned out before any fresh </w:t>
      </w:r>
      <w:bookmarkStart w:id="8" w:name="page42"/>
      <w:bookmarkEnd w:id="8"/>
      <w:r w:rsidRPr="00F85376">
        <w:rPr>
          <w:rFonts w:ascii="Verdana" w:eastAsia="Arial" w:hAnsi="Verdana" w:cstheme="minorHAnsi"/>
          <w:sz w:val="16"/>
          <w:szCs w:val="16"/>
        </w:rPr>
        <w:t>concrete is mixed. All equipment shall be maintained in a clean serviceable condition and their accuracy periodically checked.</w:t>
      </w:r>
    </w:p>
    <w:p w14:paraId="4D27549B"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Slump Test : </w:t>
      </w:r>
      <w:r w:rsidRPr="00F85376">
        <w:rPr>
          <w:rFonts w:ascii="Verdana" w:eastAsia="Arial" w:hAnsi="Verdana" w:cstheme="minorHAnsi"/>
          <w:sz w:val="16"/>
          <w:szCs w:val="16"/>
        </w:rPr>
        <w:t>The Contractor shall keep at the site of the works for the APMT’s use or his representative a standard slump test mould and shall provide facilities throughout the construction for tests to be made as and when the APMT may require.</w:t>
      </w:r>
    </w:p>
    <w:p w14:paraId="78E59B84"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Compressive Strength (Concrete Shall Confirm To IS-456-2000) : </w:t>
      </w:r>
      <w:r w:rsidRPr="00F85376">
        <w:rPr>
          <w:rFonts w:ascii="Verdana" w:eastAsia="Arial" w:hAnsi="Verdana" w:cstheme="minorHAnsi"/>
          <w:sz w:val="16"/>
          <w:szCs w:val="16"/>
        </w:rPr>
        <w:t>The Contractor shall keep on site minimum 18 nos. standard 15 cm test cube moulds and ancillary equipment for preparing test cubes. Before the Contractor commences any concrete construction, they shall make six cubes of mix concrete with the cement sand, aggregate and water which he proposes using on the contract and shall have them tested at a Laboratory approved by the APMT/APMT</w:t>
      </w:r>
      <w:r w:rsidRPr="00F85376">
        <w:rPr>
          <w:rFonts w:ascii="Verdana" w:eastAsia="Arial" w:hAnsi="Verdana" w:cstheme="minorHAnsi"/>
          <w:color w:val="0000FF"/>
          <w:sz w:val="16"/>
          <w:szCs w:val="16"/>
        </w:rPr>
        <w:t>.</w:t>
      </w:r>
      <w:r w:rsidRPr="00F85376">
        <w:rPr>
          <w:rFonts w:ascii="Verdana" w:eastAsia="Arial" w:hAnsi="Verdana" w:cstheme="minorHAnsi"/>
          <w:sz w:val="16"/>
          <w:szCs w:val="16"/>
        </w:rPr>
        <w:t xml:space="preserve"> Three cubes shall be tested at 7 days and three cubes at 28 days after casting and curing. In all cases the cubes shall give the minimum compressive strength. No concrete construction shall be commenced until Preliminary Tests on the six cubes referred above have been completed and results show the concrete to have the minimum compressive strength. As construction proceeds samples from fresh concrete shall be taken as per IS 1199 - 1959 and cubes shall be made, cured and tested in accordance with IS 516 1959.</w:t>
      </w:r>
    </w:p>
    <w:p w14:paraId="1B8C15A9"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lastRenderedPageBreak/>
        <w:t>Three test specimens shall be made from each sample for testing at 28 days. Additional cubes may be required for various purposes as to determine the strength of concrete at 7 days or at the time of striking form work, or to determine the duration of curing, or to check the testing error.</w:t>
      </w:r>
    </w:p>
    <w:p w14:paraId="6827ADDD"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The test strength of the sample shall be the average of the strength of three specimens. The individual variation should not be more than 15 percent of the average.</w:t>
      </w:r>
    </w:p>
    <w:p w14:paraId="5545DD56"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Any part of the work from which the cubes fail to give the required minimum compressive strength shall be dealt with by the Contractor as directed by the APMT and at the expenses of the Contractor.</w:t>
      </w:r>
    </w:p>
    <w:p w14:paraId="74491537"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 xml:space="preserve">The concrete is also liable to be rejected or repaired as per the instructions of the APMT/APMT if it is porous or honeycombed, its placing has been interrupted without providing a construction joint or the reinforcement has been disproportionately displaced. The rejected concrete has to be demolished and redone to the satisfaction of the APMT free of cost. </w:t>
      </w:r>
    </w:p>
    <w:p w14:paraId="32BFCB2E"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The Contractor shall keep a daily record (Concrete Pour Card) showing the date when each portion of concrete is poured in slab, beam, column etc., curing, removal of form work and test cube results at 7 days and 28 days period. They shall be sent immediately to the APMT/APMT.</w:t>
      </w:r>
    </w:p>
    <w:p w14:paraId="02E26248"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Transporting, Placing and Compacting of Concrete</w:t>
      </w:r>
      <w:bookmarkStart w:id="9" w:name="page43"/>
      <w:bookmarkEnd w:id="9"/>
      <w:r w:rsidRPr="00F85376">
        <w:rPr>
          <w:rFonts w:ascii="Verdana" w:eastAsia="Arial" w:hAnsi="Verdana" w:cstheme="minorHAnsi"/>
          <w:b/>
          <w:sz w:val="16"/>
          <w:szCs w:val="16"/>
        </w:rPr>
        <w:t xml:space="preserve"> : </w:t>
      </w:r>
      <w:r w:rsidRPr="00F85376">
        <w:rPr>
          <w:rFonts w:ascii="Verdana" w:eastAsia="Arial" w:hAnsi="Verdana" w:cstheme="minorHAnsi"/>
          <w:sz w:val="16"/>
          <w:szCs w:val="16"/>
        </w:rPr>
        <w:t xml:space="preserve">The concrete shall be transported maintaining required workability in a manner such as to avoid the segregation of the constituent materials, and loss of any of the ingredients. It shall be deposited as nearly as practicable in its final position to avoid re handling. It shall be placed and compacted before setting commences and should not be subsequently disturbed. Methods of pouring should be such as to preclude segregation, and to avoid displacement of reinforcement and movement of form work. Concrete Pumping needs to be arranged for conveying the concrete from transit mixers to work spot. </w:t>
      </w:r>
      <w:r w:rsidRPr="00F85376">
        <w:rPr>
          <w:rFonts w:ascii="Verdana" w:hAnsi="Verdana" w:cstheme="minorHAnsi"/>
          <w:sz w:val="16"/>
          <w:szCs w:val="16"/>
        </w:rPr>
        <w:t>The mixing temperature should be followed strictly 30-33degree C and pouring/placing temperature should be controlled to 25-28 degree centigrade</w:t>
      </w:r>
    </w:p>
    <w:p w14:paraId="41E10AF8"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The concrete should be thoroughly compacted and fully worked around the reinforcement, around embedded fixtures and into the corner of the form work without formation of honeycombing, pinholes or surface irregularities and any other defects whatsoever.</w:t>
      </w:r>
    </w:p>
    <w:p w14:paraId="716EA961"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The use of mechanical vibrators having capacity of producing vibrations at a rate not less than 5000 cycles per minute is recommended. Over vibration or vibration of very wet concrete is harmful. In addition to mechanical vibration, sufficient hand tools must be used to assure full consolidation around reinforcement and at edges and corners.</w:t>
      </w:r>
    </w:p>
    <w:p w14:paraId="3D64E48D"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The deposition of concrete shall be carried out as continuously as possible to reduce to minimum joints between new concrete and concrete which has set. Where construction joints are necessary they shall be formed at right angles to the axis of the member concerned by the insertion of rigid stopping off forms, against which concrete can be properly rammed or as per the advise of Structural consultant/ APMT.</w:t>
      </w:r>
    </w:p>
    <w:p w14:paraId="62A0C7DE"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No unset concrete shall be brought into contact with unset concrete containing cement of different type. Special permission and instructions shall be obtained when concrete has to be deposited under water.</w:t>
      </w:r>
    </w:p>
    <w:p w14:paraId="4D2076E6"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Accumulation of set concrete on the reinforcement shall be avoided. Before fresh concrete is deposited upon or against any concrete which has already hardened, the surface of hardened concrete shall be well roughened if necessary by chipping and laitance remove. The surface shall then be swept clean with wire brushes, thoroughly wetted and covered with a thin layer of cement mortar.</w:t>
      </w:r>
    </w:p>
    <w:p w14:paraId="717E3AEE"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Protection of Concrete : </w:t>
      </w:r>
      <w:r w:rsidRPr="00F85376">
        <w:rPr>
          <w:rFonts w:ascii="Verdana" w:eastAsia="Arial" w:hAnsi="Verdana" w:cstheme="minorHAnsi"/>
          <w:sz w:val="16"/>
          <w:szCs w:val="16"/>
        </w:rPr>
        <w:t>Newly placed concrete shall be protected by approved means from rain, sun and drying winds. Concrete placed below the ground shall be protected from falling earth during and after placing. Approved means shall be taken to protect immature concrete from damage by debris, excessive loading, vibration, abrasion, deleterious ground-water, mixing with earth or other materials that may impair the strength and durability of concrete.</w:t>
      </w:r>
    </w:p>
    <w:p w14:paraId="12A7B373"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lastRenderedPageBreak/>
        <w:t xml:space="preserve">Construction Joints : </w:t>
      </w:r>
      <w:r w:rsidRPr="00F85376">
        <w:rPr>
          <w:rFonts w:ascii="Verdana" w:eastAsia="Arial" w:hAnsi="Verdana" w:cstheme="minorHAnsi"/>
          <w:sz w:val="16"/>
          <w:szCs w:val="16"/>
        </w:rPr>
        <w:t>Before construction commences the Contractor shall submit to the APMT, for his approval, sketches showing proposed positions of construction joints.</w:t>
      </w:r>
      <w:bookmarkStart w:id="10" w:name="page44"/>
      <w:bookmarkEnd w:id="10"/>
      <w:r w:rsidRPr="00F85376">
        <w:rPr>
          <w:rFonts w:ascii="Verdana" w:eastAsia="Arial" w:hAnsi="Verdana" w:cstheme="minorHAnsi"/>
          <w:b/>
          <w:sz w:val="16"/>
          <w:szCs w:val="16"/>
        </w:rPr>
        <w:t xml:space="preserve"> </w:t>
      </w:r>
      <w:r w:rsidRPr="00F85376">
        <w:rPr>
          <w:rFonts w:ascii="Verdana" w:eastAsia="Arial" w:hAnsi="Verdana" w:cstheme="minorHAnsi"/>
          <w:sz w:val="16"/>
          <w:szCs w:val="16"/>
        </w:rPr>
        <w:t>Each section of concrete shall be poured continuously between construction joints. Shuttering to all construction joints should be so made that it produces on the face of joints a suitable grooved or indented surface to act as a sheer key or bond for the subsequent concrete. Inclined joints shall not be permitted.</w:t>
      </w:r>
    </w:p>
    <w:p w14:paraId="469C0756"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If the concrete has been allowed to harden excessively, the surface shall be chipped over its whole surface to a depth of at least 3/8"and thereafter thoroughly washed. If the concrete has not fully hardened, all laitance shall be removed by scrubbing the wet surface with wire brushes to avoid dislodgement of particles of aggregate. Before fresh concrete is added to the other site of a construction joint the surface of the old concrete will be thoroughly wetted and then covered with a thin layer of cement mortar of the same quality as that in the concrete.</w:t>
      </w:r>
    </w:p>
    <w:p w14:paraId="6AD24FCC"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No distortion or displacement of reinforcement from the positions shown on the drawings shall be permitted at construction joints.</w:t>
      </w:r>
    </w:p>
    <w:p w14:paraId="214C31FB"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Water stoppers shall be provided to the construction joints of terrace slabs, kitchen and bathroom slabs, and water retaining structures where water leakage poses serious problems.</w:t>
      </w:r>
    </w:p>
    <w:p w14:paraId="0326412E"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Structural Joints : </w:t>
      </w:r>
      <w:r w:rsidRPr="00F85376">
        <w:rPr>
          <w:rFonts w:ascii="Verdana" w:eastAsia="Arial" w:hAnsi="Verdana" w:cstheme="minorHAnsi"/>
          <w:sz w:val="16"/>
          <w:szCs w:val="16"/>
        </w:rPr>
        <w:t>Expansion joints or other permanent structural joints shall be provided in the positions and of the form described in the drawings or elsewhere. In no case shall the reinforcement, corner protecting angles or other fixed metal items, embedded or bonded into concrete run continuously through as expansion joint. The placing of concrete on either side of the expansion joint shall be done separately after an interval of at least 7 days.</w:t>
      </w:r>
    </w:p>
    <w:p w14:paraId="6D9F30C3"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sz w:val="16"/>
          <w:szCs w:val="16"/>
        </w:rPr>
      </w:pPr>
      <w:r w:rsidRPr="00F85376">
        <w:rPr>
          <w:rFonts w:ascii="Verdana" w:eastAsia="Arial" w:hAnsi="Verdana" w:cstheme="minorHAnsi"/>
          <w:b/>
          <w:sz w:val="16"/>
          <w:szCs w:val="16"/>
        </w:rPr>
        <w:t>Cutting into Concrete</w:t>
      </w:r>
      <w:r w:rsidRPr="00F85376">
        <w:rPr>
          <w:rFonts w:ascii="Verdana" w:eastAsia="Arial" w:hAnsi="Verdana" w:cstheme="minorHAnsi"/>
          <w:sz w:val="16"/>
          <w:szCs w:val="16"/>
        </w:rPr>
        <w:t xml:space="preserve"> : No concrete shall be cut into, nor shall it be interfered with in any way, without the prior approval in writing of the APMT. Necessary holes shall be provided as required for plumbing work and for electrical pipes etc. at the time of execution.</w:t>
      </w:r>
    </w:p>
    <w:p w14:paraId="0F1EABBF"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Concrete curing : </w:t>
      </w:r>
      <w:r w:rsidRPr="00F85376">
        <w:rPr>
          <w:rFonts w:ascii="Verdana" w:eastAsia="Arial" w:hAnsi="Verdana" w:cstheme="minorHAnsi"/>
          <w:sz w:val="16"/>
          <w:szCs w:val="16"/>
        </w:rPr>
        <w:t>Exposed surfaces of concrete shall be kept continuously in a damp or wet condition for at least seven days from the date of placing of concrete.</w:t>
      </w:r>
      <w:r w:rsidRPr="00F85376">
        <w:rPr>
          <w:rFonts w:ascii="Verdana" w:eastAsia="Arial" w:hAnsi="Verdana" w:cstheme="minorHAnsi"/>
          <w:b/>
          <w:sz w:val="16"/>
          <w:szCs w:val="16"/>
        </w:rPr>
        <w:t xml:space="preserve"> </w:t>
      </w:r>
      <w:r w:rsidRPr="00F85376">
        <w:rPr>
          <w:rFonts w:ascii="Verdana" w:eastAsia="Arial" w:hAnsi="Verdana" w:cstheme="minorHAnsi"/>
          <w:sz w:val="16"/>
          <w:szCs w:val="16"/>
        </w:rPr>
        <w:t>Approved curing compounds may be used in lieu of moist curing with the permission of the APMT. Such compounds shall be applied to all exposed surfaces of the concrete as soon as possible after the concrete has set.</w:t>
      </w:r>
    </w:p>
    <w:p w14:paraId="26AF6F04"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Supervision : </w:t>
      </w:r>
      <w:r w:rsidRPr="00F85376">
        <w:rPr>
          <w:rFonts w:ascii="Verdana" w:eastAsia="Arial" w:hAnsi="Verdana" w:cstheme="minorHAnsi"/>
          <w:sz w:val="16"/>
          <w:szCs w:val="16"/>
        </w:rPr>
        <w:t>Constant and strict supervision of all the items of the construction is necessary during the progress of the work, including the proportioning and mixing of the concrete.</w:t>
      </w:r>
      <w:bookmarkStart w:id="11" w:name="page45"/>
      <w:bookmarkEnd w:id="11"/>
      <w:r w:rsidRPr="00F85376">
        <w:rPr>
          <w:rFonts w:ascii="Verdana" w:eastAsia="Arial" w:hAnsi="Verdana" w:cstheme="minorHAnsi"/>
          <w:b/>
          <w:sz w:val="16"/>
          <w:szCs w:val="16"/>
        </w:rPr>
        <w:t xml:space="preserve"> </w:t>
      </w:r>
      <w:r w:rsidRPr="00F85376">
        <w:rPr>
          <w:rFonts w:ascii="Verdana" w:eastAsia="Arial" w:hAnsi="Verdana" w:cstheme="minorHAnsi"/>
          <w:sz w:val="16"/>
          <w:szCs w:val="16"/>
        </w:rPr>
        <w:t>Supervision is also of extreme importance to check the reinforcement and its placing before being covered.</w:t>
      </w:r>
    </w:p>
    <w:p w14:paraId="3342C1DF"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Before any important operation, such as concreting or striking off the form work is started, adequate notice shall be given to the APMT.</w:t>
      </w:r>
    </w:p>
    <w:p w14:paraId="2314648D" w14:textId="77777777" w:rsidR="00373076" w:rsidRPr="00F85376" w:rsidRDefault="00373076" w:rsidP="00D638A7">
      <w:pPr>
        <w:pStyle w:val="NoSpacing"/>
        <w:numPr>
          <w:ilvl w:val="1"/>
          <w:numId w:val="32"/>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Contractor’s rates to include : </w:t>
      </w:r>
      <w:r w:rsidRPr="00F85376">
        <w:rPr>
          <w:rFonts w:ascii="Verdana" w:eastAsia="Arial" w:hAnsi="Verdana" w:cstheme="minorHAnsi"/>
          <w:sz w:val="16"/>
          <w:szCs w:val="16"/>
        </w:rPr>
        <w:t>The rates of contractor for providing and laying cement concrete in various grades or proportions in the Schedule of Quantities shall, apart from any other factors specified elsewhere in the tender documents, include for the following:</w:t>
      </w:r>
    </w:p>
    <w:p w14:paraId="60623536"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For all factors and method of work described in these specifications.</w:t>
      </w:r>
    </w:p>
    <w:p w14:paraId="32A0371A"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For all materials, labour, tools and plants, scaffolding, etc. mixing, conveying and placing concrete in position, ramming, vibrating, trawling, curing, providing necessary scaffolding and removing the same after the work is complete.</w:t>
      </w:r>
    </w:p>
    <w:p w14:paraId="476EBC28"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Unless otherwise specified in the Schedule of Quantities the cost for concrete items shall include for providing and fixing form work as described inclusive of erecting, propping to required heights, bracing, providing stays, struts, bolts, nuts and everything necessary to keep the forms rigid, smoothening the surface to receive concrete as per detailed drawing, striking and stripping form work after the concrete is cured, hacking the concrete surface required to receive plaster etc.</w:t>
      </w:r>
    </w:p>
    <w:p w14:paraId="7E3530F4"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lastRenderedPageBreak/>
        <w:t>The reinforcement in case of Reinforced Concrete work will be paid for separately unless otherwise stated in the particular items, but rate shall include for pouring concrete and packing around reinforcement.</w:t>
      </w:r>
    </w:p>
    <w:p w14:paraId="59A40C75"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The measurement of concrete will be as per detailed drawings, shapes and size based on net structural sizes as per drawings i.e. exclusive of plaster.</w:t>
      </w:r>
    </w:p>
    <w:p w14:paraId="057EBC40"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Rates for concrete items shall cover for any shape of structural members like columns, beams, facias, fins, louvers etc. and for cantilevered beams slabs etc.</w:t>
      </w:r>
    </w:p>
    <w:p w14:paraId="6A088B42"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Formation and treatment of contraction and expansion joints (where water bars like copper strips or joint fillers like Shalitex Board specified, such materials shall be paid for separately.</w:t>
      </w:r>
    </w:p>
    <w:p w14:paraId="64D36307"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Design of mixes where so required by specification in an approved Laboratory and on tests of materials and work required in the opinion of the APMT and described in these specifications.</w:t>
      </w:r>
    </w:p>
    <w:p w14:paraId="1C8AEDA5"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Fixing all inserts like pipes, plugs, forming holes etc. as described.</w:t>
      </w:r>
    </w:p>
    <w:p w14:paraId="18CB8E36"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Weigh-batching using a Mechanical weigh-batcher or a batching plant or where so specified for volumetric batching.</w:t>
      </w:r>
    </w:p>
    <w:p w14:paraId="541B7B18"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For taking out dowel bars, fan hooks etc. through shuttering.</w:t>
      </w:r>
    </w:p>
    <w:p w14:paraId="3D4E1A84"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bookmarkStart w:id="12" w:name="page46"/>
      <w:bookmarkEnd w:id="12"/>
      <w:r w:rsidRPr="00F85376">
        <w:rPr>
          <w:rFonts w:ascii="Verdana" w:eastAsia="Arial" w:hAnsi="Verdana" w:cstheme="minorHAnsi"/>
          <w:sz w:val="16"/>
          <w:szCs w:val="16"/>
        </w:rPr>
        <w:t>In case where at the junctions of beams, columns, slabs, the composition of concrete mix or specified strength be different for columns, beams and slabs, then in such cases only the richer concrete among those specified for in all these members shall be used at the junctions and rate quoted for columns, beams and slabs or any member entering such junctions shall allow for the same. Rate shall also cover for spill over of richer concrete in beams to natural angle of repose of wet concrete required from practical considerations, while concreting the junctions.</w:t>
      </w:r>
    </w:p>
    <w:p w14:paraId="785C08C6"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For forming drip moulds in Chajjas, sills, etc. and where shown in the drawings or as directed.</w:t>
      </w:r>
    </w:p>
    <w:p w14:paraId="7DC9976D" w14:textId="77777777" w:rsidR="00373076" w:rsidRPr="00F85376" w:rsidRDefault="00373076" w:rsidP="00D638A7">
      <w:pPr>
        <w:pStyle w:val="NoSpacing"/>
        <w:numPr>
          <w:ilvl w:val="0"/>
          <w:numId w:val="33"/>
        </w:numPr>
        <w:spacing w:after="288" w:line="264" w:lineRule="auto"/>
        <w:ind w:left="1134"/>
        <w:jc w:val="both"/>
        <w:rPr>
          <w:rFonts w:ascii="Verdana" w:eastAsia="Arial" w:hAnsi="Verdana" w:cstheme="minorHAnsi"/>
          <w:sz w:val="16"/>
          <w:szCs w:val="16"/>
        </w:rPr>
      </w:pPr>
      <w:r w:rsidRPr="00F85376">
        <w:rPr>
          <w:rFonts w:ascii="Verdana" w:eastAsia="Arial" w:hAnsi="Verdana" w:cstheme="minorHAnsi"/>
          <w:sz w:val="16"/>
          <w:szCs w:val="16"/>
        </w:rPr>
        <w:t>For work at all levels.</w:t>
      </w:r>
    </w:p>
    <w:p w14:paraId="39C32869" w14:textId="77777777" w:rsidR="00373076" w:rsidRPr="00F85376" w:rsidRDefault="00373076" w:rsidP="00D638A7">
      <w:pPr>
        <w:pStyle w:val="NoSpacing"/>
        <w:numPr>
          <w:ilvl w:val="0"/>
          <w:numId w:val="22"/>
        </w:numPr>
        <w:spacing w:after="288" w:line="264" w:lineRule="auto"/>
        <w:ind w:hanging="720"/>
        <w:jc w:val="both"/>
        <w:rPr>
          <w:rFonts w:ascii="Verdana" w:eastAsia="Arial" w:hAnsi="Verdana" w:cstheme="minorHAnsi"/>
          <w:b/>
          <w:sz w:val="16"/>
          <w:szCs w:val="16"/>
        </w:rPr>
      </w:pPr>
      <w:r w:rsidRPr="00F85376">
        <w:rPr>
          <w:rFonts w:ascii="Verdana" w:eastAsia="Arial" w:hAnsi="Verdana" w:cstheme="minorHAnsi"/>
          <w:b/>
          <w:sz w:val="16"/>
          <w:szCs w:val="16"/>
        </w:rPr>
        <w:t>Reinforcement</w:t>
      </w:r>
      <w:r w:rsidR="00232170" w:rsidRPr="00F85376">
        <w:rPr>
          <w:rFonts w:ascii="Verdana" w:eastAsia="Arial" w:hAnsi="Verdana" w:cstheme="minorHAnsi"/>
          <w:b/>
          <w:sz w:val="16"/>
          <w:szCs w:val="16"/>
        </w:rPr>
        <w:t xml:space="preserve"> Steel</w:t>
      </w:r>
    </w:p>
    <w:p w14:paraId="0EF208B5"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Corrosion Resistant Steel Bars : </w:t>
      </w:r>
      <w:r w:rsidRPr="00F85376">
        <w:rPr>
          <w:rFonts w:ascii="Verdana" w:eastAsia="Arial" w:hAnsi="Verdana" w:cstheme="minorHAnsi"/>
          <w:sz w:val="16"/>
          <w:szCs w:val="16"/>
        </w:rPr>
        <w:t>The reinforcement shall confirm to IS: 1786, Fe-500 grade. The reinforcement shall be Corrosion resistant steel and it shall be either “TISCON CRS” from TISCO or HSCR-M from Vizag Steel or HCR from SAIL-M.</w:t>
      </w:r>
    </w:p>
    <w:p w14:paraId="7644C2F2"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Cleaning of Reinforcement : </w:t>
      </w:r>
      <w:r w:rsidRPr="00F85376">
        <w:rPr>
          <w:rFonts w:ascii="Verdana" w:eastAsia="Arial" w:hAnsi="Verdana" w:cstheme="minorHAnsi"/>
          <w:sz w:val="16"/>
          <w:szCs w:val="16"/>
        </w:rPr>
        <w:t>Before steel reinforcement is placed in position, the surface of the reinforcement shall be cleaned of rust, dust, grease and other objectionable substances.</w:t>
      </w:r>
    </w:p>
    <w:p w14:paraId="46F7AAC9"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Cutting of Reinforcement : </w:t>
      </w:r>
      <w:r w:rsidRPr="00F85376">
        <w:rPr>
          <w:rFonts w:ascii="Verdana" w:eastAsia="Arial" w:hAnsi="Verdana" w:cstheme="minorHAnsi"/>
          <w:sz w:val="16"/>
          <w:szCs w:val="16"/>
        </w:rPr>
        <w:t>Before the reinforcement bars are cut, the contractor shall study the lengths of bars required as per drawings and shall carry out cutting only to suit the sizes required as per drawings.</w:t>
      </w:r>
    </w:p>
    <w:p w14:paraId="265FB803"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Placing and Securing : </w:t>
      </w:r>
      <w:r w:rsidRPr="00F85376">
        <w:rPr>
          <w:rFonts w:ascii="Verdana" w:eastAsia="Arial" w:hAnsi="Verdana" w:cstheme="minorHAnsi"/>
          <w:sz w:val="16"/>
          <w:szCs w:val="16"/>
        </w:rPr>
        <w:t>Reinforcement bars shall be accurately placed and secured in position and firmly supported or wedged by precast concrete blocks of suitable thickness, at sufficiently close intervals, so that they will not sag between the supports or get displaced during the placing of concrete or any other operation of the work. It is most important to maintain reinforcement in its correct position without displacement and to maintain the correct specified cover. Contractor shall be responsible for all costs for rectification required in case the bars are displaced out of their correct position.</w:t>
      </w:r>
    </w:p>
    <w:p w14:paraId="41232082"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Binding Wire : </w:t>
      </w:r>
      <w:r w:rsidRPr="00F85376">
        <w:rPr>
          <w:rFonts w:ascii="Verdana" w:eastAsia="Arial" w:hAnsi="Verdana" w:cstheme="minorHAnsi"/>
          <w:sz w:val="16"/>
          <w:szCs w:val="16"/>
        </w:rPr>
        <w:t>The reinforcement shall be securely bound wherever bars cross or wherever required with 18 gauge soft annealed steel wire.</w:t>
      </w:r>
    </w:p>
    <w:p w14:paraId="7BA2F7C2"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lastRenderedPageBreak/>
        <w:t xml:space="preserve">Welding : </w:t>
      </w:r>
      <w:r w:rsidRPr="00F85376">
        <w:rPr>
          <w:rFonts w:ascii="Verdana" w:eastAsia="Arial" w:hAnsi="Verdana" w:cstheme="minorHAnsi"/>
          <w:sz w:val="16"/>
          <w:szCs w:val="16"/>
        </w:rPr>
        <w:t>Welding of bars shall not be carried out unless specially authorised in writing by Structural consultant/ APMT.</w:t>
      </w:r>
      <w:bookmarkStart w:id="13" w:name="page47"/>
      <w:bookmarkEnd w:id="13"/>
    </w:p>
    <w:p w14:paraId="3607DA31"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Bends etc : </w:t>
      </w:r>
      <w:r w:rsidRPr="00F85376">
        <w:rPr>
          <w:rFonts w:ascii="Verdana" w:eastAsia="Arial" w:hAnsi="Verdana" w:cstheme="minorHAnsi"/>
          <w:sz w:val="16"/>
          <w:szCs w:val="16"/>
        </w:rPr>
        <w:t>Bends, cranks etc. on steel reinforcement shall be carefully formed, care being taken to keep bends out of winding. Otherwise, all rods shall be truly straight. If any bend shows signs of brittleness or cracking, the rod shall be removed immediately from the site. Minimum radius of 9 times diameter of the bar shall be used unless otherwise specified in the drawings. However, in respect of standard hooks the radius of bend shall be 2 times of diameter of bar. Heating of reinforcement of bar to facilitate bending will not be permitted. The bars shall always be bent cold.</w:t>
      </w:r>
    </w:p>
    <w:p w14:paraId="664A686F"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In case of mild steel reinforcement bars of larger sizes, where cold bending is not possible, they may be bent by heating with written permission of the Project Engineer. Bars when bent hot shall not be heated beyond cherry red colour and after bending, shall be allowed to cool slowly without quenching. The bars damaged or weakened in any way in bending shall not be used on the work. High strength deformed bars shall in no case be heated to facilitate bending or cranking.</w:t>
      </w:r>
    </w:p>
    <w:p w14:paraId="4F9553F9"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Inspection of Reinforcement : </w:t>
      </w:r>
      <w:r w:rsidRPr="00F85376">
        <w:rPr>
          <w:rFonts w:ascii="Verdana" w:eastAsia="Arial" w:hAnsi="Verdana" w:cstheme="minorHAnsi"/>
          <w:sz w:val="16"/>
          <w:szCs w:val="16"/>
        </w:rPr>
        <w:t>No concreting shall be commenced until the Structural consultant/ APMT has inspected the reinforcement in position and until his approval has been obtained.</w:t>
      </w:r>
      <w:r w:rsidRPr="00F85376">
        <w:rPr>
          <w:rFonts w:ascii="Verdana" w:eastAsia="Arial" w:hAnsi="Verdana" w:cstheme="minorHAnsi"/>
          <w:b/>
          <w:sz w:val="16"/>
          <w:szCs w:val="16"/>
        </w:rPr>
        <w:t xml:space="preserve"> </w:t>
      </w:r>
      <w:r w:rsidRPr="00F85376">
        <w:rPr>
          <w:rFonts w:ascii="Verdana" w:eastAsia="Arial" w:hAnsi="Verdana" w:cstheme="minorHAnsi"/>
          <w:sz w:val="16"/>
          <w:szCs w:val="16"/>
        </w:rPr>
        <w:t>A notice of at least 24 hours shall be given to the Project Engineer by the Contractor for inspection of reinforcement.</w:t>
      </w:r>
    </w:p>
    <w:p w14:paraId="2EC355A5" w14:textId="77777777" w:rsidR="00373076" w:rsidRPr="00F85376" w:rsidRDefault="00373076" w:rsidP="00373076">
      <w:pPr>
        <w:pStyle w:val="NoSpacing"/>
        <w:spacing w:after="288" w:line="264" w:lineRule="auto"/>
        <w:ind w:left="709"/>
        <w:jc w:val="both"/>
        <w:rPr>
          <w:rFonts w:ascii="Verdana" w:eastAsia="Arial" w:hAnsi="Verdana" w:cstheme="minorHAnsi"/>
          <w:sz w:val="16"/>
          <w:szCs w:val="16"/>
        </w:rPr>
      </w:pPr>
      <w:r w:rsidRPr="00F85376">
        <w:rPr>
          <w:rFonts w:ascii="Verdana" w:eastAsia="Arial" w:hAnsi="Verdana" w:cstheme="minorHAnsi"/>
          <w:sz w:val="16"/>
          <w:szCs w:val="16"/>
        </w:rPr>
        <w:t>If in the opinion of the Project Engineer any material is not in accordance with the specification or the reinforcement is incorrectly spaced, bent or otherwise defective, the contractor shall immediately remove such materials from the site and replace the same and rectify any other defects in accordance with the instruction of the Project Engineer to his entire satisfaction.</w:t>
      </w:r>
    </w:p>
    <w:p w14:paraId="16B95AC8"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 xml:space="preserve">Net measurements : </w:t>
      </w:r>
      <w:r w:rsidRPr="00F85376">
        <w:rPr>
          <w:rFonts w:ascii="Verdana" w:eastAsia="Arial" w:hAnsi="Verdana" w:cstheme="minorHAnsi"/>
          <w:sz w:val="16"/>
          <w:szCs w:val="16"/>
        </w:rPr>
        <w:t>Reinforcement shall be placed as shown on the structural drawings and payment will be made on the net measurements from drawings. No laps, dowels, chairs and pins in reinforcement shall be paid for. The Contractor shall allow in his quoted rate for all wastage which will not be paid for.</w:t>
      </w:r>
    </w:p>
    <w:p w14:paraId="5FDC7B34" w14:textId="77777777" w:rsidR="00373076" w:rsidRPr="00F85376" w:rsidRDefault="00373076" w:rsidP="00D638A7">
      <w:pPr>
        <w:pStyle w:val="NoSpacing"/>
        <w:numPr>
          <w:ilvl w:val="1"/>
          <w:numId w:val="34"/>
        </w:numPr>
        <w:spacing w:after="288" w:line="264" w:lineRule="auto"/>
        <w:ind w:left="709" w:hanging="709"/>
        <w:jc w:val="both"/>
        <w:rPr>
          <w:rFonts w:ascii="Verdana" w:eastAsia="Arial" w:hAnsi="Verdana" w:cstheme="minorHAnsi"/>
          <w:b/>
          <w:sz w:val="16"/>
          <w:szCs w:val="16"/>
        </w:rPr>
      </w:pPr>
      <w:r w:rsidRPr="00F85376">
        <w:rPr>
          <w:rFonts w:ascii="Verdana" w:eastAsia="Arial" w:hAnsi="Verdana" w:cstheme="minorHAnsi"/>
          <w:b/>
          <w:sz w:val="16"/>
          <w:szCs w:val="16"/>
        </w:rPr>
        <w:t>Rates quoted for reinforcement shall in addition to any factors mentioned elsewhere shall also include for</w:t>
      </w:r>
    </w:p>
    <w:p w14:paraId="286F5DD9" w14:textId="77777777" w:rsidR="00373076" w:rsidRPr="00F85376" w:rsidRDefault="00373076" w:rsidP="00D638A7">
      <w:pPr>
        <w:pStyle w:val="NoSpacing"/>
        <w:numPr>
          <w:ilvl w:val="0"/>
          <w:numId w:val="40"/>
        </w:numPr>
        <w:rPr>
          <w:rFonts w:ascii="Verdana" w:hAnsi="Verdana"/>
          <w:sz w:val="16"/>
        </w:rPr>
      </w:pPr>
      <w:r w:rsidRPr="00F85376">
        <w:rPr>
          <w:rFonts w:ascii="Verdana" w:hAnsi="Verdana"/>
          <w:sz w:val="16"/>
        </w:rPr>
        <w:t>All cutting to lengths, labour in bending and cranking, forming hooked ends, handling, hoisting and everything necessary to fix reinforcement in work as per drawings.</w:t>
      </w:r>
    </w:p>
    <w:p w14:paraId="53700D25" w14:textId="77777777" w:rsidR="00373076" w:rsidRPr="00F85376" w:rsidRDefault="00373076" w:rsidP="00D638A7">
      <w:pPr>
        <w:pStyle w:val="NoSpacing"/>
        <w:numPr>
          <w:ilvl w:val="0"/>
          <w:numId w:val="40"/>
        </w:numPr>
        <w:rPr>
          <w:rFonts w:ascii="Verdana" w:hAnsi="Verdana"/>
          <w:sz w:val="16"/>
        </w:rPr>
      </w:pPr>
      <w:r w:rsidRPr="00F85376">
        <w:rPr>
          <w:rFonts w:ascii="Verdana" w:hAnsi="Verdana"/>
          <w:sz w:val="16"/>
        </w:rPr>
        <w:t>Cost of binding wire required as described.</w:t>
      </w:r>
    </w:p>
    <w:p w14:paraId="0CB530F1" w14:textId="77777777" w:rsidR="00373076" w:rsidRPr="00F85376" w:rsidRDefault="00373076" w:rsidP="00D638A7">
      <w:pPr>
        <w:pStyle w:val="NoSpacing"/>
        <w:numPr>
          <w:ilvl w:val="0"/>
          <w:numId w:val="40"/>
        </w:numPr>
        <w:rPr>
          <w:rFonts w:ascii="Verdana" w:hAnsi="Verdana"/>
          <w:sz w:val="16"/>
        </w:rPr>
      </w:pPr>
      <w:r w:rsidRPr="00F85376">
        <w:rPr>
          <w:rFonts w:ascii="Verdana" w:hAnsi="Verdana"/>
          <w:sz w:val="16"/>
        </w:rPr>
        <w:t>Cost of PVC/ concrete blocks to maintain cover and holding reinforcement in position.</w:t>
      </w:r>
    </w:p>
    <w:p w14:paraId="1E2341A1" w14:textId="77777777" w:rsidR="00373076" w:rsidRPr="00F85376" w:rsidRDefault="00373076" w:rsidP="00D638A7">
      <w:pPr>
        <w:pStyle w:val="NoSpacing"/>
        <w:numPr>
          <w:ilvl w:val="0"/>
          <w:numId w:val="40"/>
        </w:numPr>
        <w:rPr>
          <w:rFonts w:ascii="Verdana" w:hAnsi="Verdana"/>
          <w:sz w:val="16"/>
        </w:rPr>
      </w:pPr>
      <w:r w:rsidRPr="00F85376">
        <w:rPr>
          <w:rFonts w:ascii="Verdana" w:hAnsi="Verdana"/>
          <w:sz w:val="16"/>
        </w:rPr>
        <w:t>For fabricating and fixing reinforcement in any structural member irrespective of its location, dimensions and level.</w:t>
      </w:r>
      <w:bookmarkStart w:id="14" w:name="page48"/>
      <w:bookmarkEnd w:id="14"/>
    </w:p>
    <w:p w14:paraId="49997A2E" w14:textId="77777777" w:rsidR="00373076" w:rsidRPr="00F85376" w:rsidRDefault="00373076" w:rsidP="00D638A7">
      <w:pPr>
        <w:pStyle w:val="NoSpacing"/>
        <w:numPr>
          <w:ilvl w:val="0"/>
          <w:numId w:val="40"/>
        </w:numPr>
        <w:rPr>
          <w:rFonts w:ascii="Verdana" w:hAnsi="Verdana"/>
          <w:sz w:val="16"/>
        </w:rPr>
      </w:pPr>
      <w:r w:rsidRPr="00F85376">
        <w:rPr>
          <w:rFonts w:ascii="Verdana" w:hAnsi="Verdana"/>
          <w:sz w:val="16"/>
        </w:rPr>
        <w:t>Removal of rust and every other undesirable substance, using wire brush etc. as described.</w:t>
      </w:r>
    </w:p>
    <w:p w14:paraId="1FF1157F" w14:textId="77777777" w:rsidR="00373076" w:rsidRPr="00F85376" w:rsidRDefault="00373076" w:rsidP="00D638A7">
      <w:pPr>
        <w:pStyle w:val="NoSpacing"/>
        <w:numPr>
          <w:ilvl w:val="0"/>
          <w:numId w:val="40"/>
        </w:numPr>
        <w:rPr>
          <w:rFonts w:ascii="Verdana" w:hAnsi="Verdana"/>
          <w:sz w:val="16"/>
        </w:rPr>
      </w:pPr>
      <w:r w:rsidRPr="00F85376">
        <w:rPr>
          <w:rFonts w:ascii="Verdana" w:hAnsi="Verdana"/>
          <w:sz w:val="16"/>
        </w:rPr>
        <w:t>Stock piling of reinforcement as described.</w:t>
      </w:r>
    </w:p>
    <w:p w14:paraId="7ED27A5B" w14:textId="77777777" w:rsidR="00373076" w:rsidRPr="00F85376" w:rsidRDefault="00373076" w:rsidP="00D638A7">
      <w:pPr>
        <w:pStyle w:val="NoSpacing"/>
        <w:numPr>
          <w:ilvl w:val="0"/>
          <w:numId w:val="40"/>
        </w:numPr>
        <w:rPr>
          <w:rFonts w:ascii="Verdana" w:hAnsi="Verdana"/>
          <w:sz w:val="16"/>
        </w:rPr>
      </w:pPr>
      <w:r w:rsidRPr="00F85376">
        <w:rPr>
          <w:rFonts w:ascii="Verdana" w:hAnsi="Verdana"/>
          <w:sz w:val="16"/>
        </w:rPr>
        <w:t>Work at all levels</w:t>
      </w:r>
    </w:p>
    <w:p w14:paraId="6BACF15D" w14:textId="77777777" w:rsidR="00232170" w:rsidRPr="00F85376" w:rsidRDefault="00232170" w:rsidP="00232170">
      <w:pPr>
        <w:pStyle w:val="NoSpacing"/>
        <w:spacing w:after="288" w:line="288" w:lineRule="auto"/>
        <w:ind w:left="360" w:firstLine="349"/>
        <w:jc w:val="both"/>
        <w:rPr>
          <w:rFonts w:ascii="Verdana" w:eastAsia="Arial" w:hAnsi="Verdana" w:cstheme="minorHAnsi"/>
          <w:sz w:val="16"/>
          <w:szCs w:val="16"/>
        </w:rPr>
      </w:pPr>
    </w:p>
    <w:p w14:paraId="64B463CF" w14:textId="77777777" w:rsidR="00373076" w:rsidRPr="00F85376" w:rsidRDefault="00373076" w:rsidP="00232170">
      <w:pPr>
        <w:pStyle w:val="NoSpacing"/>
        <w:spacing w:after="288" w:line="288" w:lineRule="auto"/>
        <w:ind w:left="360" w:firstLine="349"/>
        <w:jc w:val="both"/>
        <w:rPr>
          <w:rFonts w:ascii="Verdana" w:eastAsia="Arial" w:hAnsi="Verdana" w:cstheme="minorHAnsi"/>
          <w:sz w:val="16"/>
          <w:szCs w:val="16"/>
        </w:rPr>
      </w:pPr>
      <w:r w:rsidRPr="00F85376">
        <w:rPr>
          <w:rFonts w:ascii="Verdana" w:eastAsia="Arial" w:hAnsi="Verdana" w:cstheme="minorHAnsi"/>
          <w:sz w:val="16"/>
          <w:szCs w:val="16"/>
        </w:rPr>
        <w:t>All payment shall be considered based on joint measurement and actual work done only.</w:t>
      </w:r>
    </w:p>
    <w:p w14:paraId="7765F31B" w14:textId="77777777" w:rsidR="00373076" w:rsidRPr="00644499" w:rsidRDefault="00373076" w:rsidP="00232170">
      <w:pPr>
        <w:pStyle w:val="NoSpacing"/>
        <w:spacing w:after="288" w:line="288" w:lineRule="auto"/>
        <w:ind w:left="709"/>
        <w:jc w:val="both"/>
        <w:rPr>
          <w:rFonts w:ascii="Verdana" w:eastAsia="Arial" w:hAnsi="Verdana" w:cstheme="minorHAnsi"/>
          <w:sz w:val="16"/>
          <w:szCs w:val="16"/>
        </w:rPr>
      </w:pPr>
      <w:r w:rsidRPr="00F85376">
        <w:rPr>
          <w:rFonts w:ascii="Verdana" w:eastAsia="Arial" w:hAnsi="Verdana" w:cstheme="minorHAnsi"/>
          <w:sz w:val="16"/>
          <w:szCs w:val="16"/>
        </w:rPr>
        <w:t>The technical specifications for item mentioned in bill of quantities shall applicable as per latest Indian Standard, BIS, ASTM standard and Contractor shall complete the whole work as directed by the Engineer In Charge.</w:t>
      </w:r>
      <w:r w:rsidRPr="00644499">
        <w:rPr>
          <w:rFonts w:ascii="Verdana" w:eastAsia="Arial" w:hAnsi="Verdana" w:cstheme="minorHAnsi"/>
          <w:sz w:val="16"/>
          <w:szCs w:val="16"/>
        </w:rPr>
        <w:t xml:space="preserve"> </w:t>
      </w:r>
    </w:p>
    <w:p w14:paraId="1D2C5D21" w14:textId="77777777" w:rsidR="00CF4853" w:rsidRPr="00942C8C" w:rsidRDefault="00CF4853" w:rsidP="00373076">
      <w:pPr>
        <w:pStyle w:val="NoSpacing"/>
        <w:spacing w:after="288" w:line="264" w:lineRule="auto"/>
        <w:jc w:val="both"/>
        <w:rPr>
          <w:rFonts w:ascii="Verdana" w:hAnsi="Verdana" w:cstheme="minorHAnsi"/>
          <w:b/>
          <w:sz w:val="16"/>
          <w:szCs w:val="16"/>
        </w:rPr>
      </w:pPr>
    </w:p>
    <w:sectPr w:rsidR="00CF4853" w:rsidRPr="00942C8C" w:rsidSect="00081E30">
      <w:headerReference w:type="even" r:id="rId9"/>
      <w:headerReference w:type="default" r:id="rId10"/>
      <w:footerReference w:type="even" r:id="rId11"/>
      <w:footerReference w:type="default" r:id="rId12"/>
      <w:headerReference w:type="first" r:id="rId13"/>
      <w:footerReference w:type="first" r:id="rId14"/>
      <w:pgSz w:w="11907" w:h="16727" w:code="9"/>
      <w:pgMar w:top="993" w:right="850" w:bottom="2552" w:left="1276"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CEFF" w14:textId="77777777" w:rsidR="00331BA9" w:rsidRDefault="00331BA9" w:rsidP="0056785D">
      <w:r>
        <w:separator/>
      </w:r>
    </w:p>
  </w:endnote>
  <w:endnote w:type="continuationSeparator" w:id="0">
    <w:p w14:paraId="0A1882A3" w14:textId="77777777" w:rsidR="00331BA9" w:rsidRDefault="00331BA9" w:rsidP="0056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6336" w14:textId="77777777" w:rsidR="00AC1B8D" w:rsidRDefault="00AC1B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18"/>
        <w:szCs w:val="18"/>
      </w:rPr>
      <w:id w:val="-1606032600"/>
      <w:docPartObj>
        <w:docPartGallery w:val="Page Numbers (Bottom of Page)"/>
        <w:docPartUnique/>
      </w:docPartObj>
    </w:sdtPr>
    <w:sdtEndPr/>
    <w:sdtContent>
      <w:sdt>
        <w:sdtPr>
          <w:rPr>
            <w:rFonts w:asciiTheme="minorHAnsi" w:hAnsiTheme="minorHAnsi"/>
            <w:sz w:val="18"/>
            <w:szCs w:val="18"/>
          </w:rPr>
          <w:id w:val="-604344696"/>
          <w:docPartObj>
            <w:docPartGallery w:val="Page Numbers (Top of Page)"/>
            <w:docPartUnique/>
          </w:docPartObj>
        </w:sdtPr>
        <w:sdtEndPr/>
        <w:sdtContent>
          <w:p w14:paraId="595C9531" w14:textId="77777777" w:rsidR="00D24012" w:rsidRPr="003A40DA" w:rsidRDefault="00D24012" w:rsidP="003B4EC0">
            <w:pPr>
              <w:pStyle w:val="Footer"/>
              <w:ind w:left="-142"/>
              <w:rPr>
                <w:rFonts w:asciiTheme="minorHAnsi" w:hAnsiTheme="minorHAnsi"/>
                <w:b/>
                <w:sz w:val="18"/>
                <w:szCs w:val="18"/>
              </w:rPr>
            </w:pPr>
            <w:r w:rsidRPr="003A40DA">
              <w:rPr>
                <w:rFonts w:asciiTheme="minorHAnsi" w:hAnsiTheme="minorHAnsi"/>
                <w:b/>
                <w:sz w:val="18"/>
                <w:szCs w:val="18"/>
              </w:rPr>
              <w:t>APM Terminals Pipavav</w:t>
            </w:r>
          </w:p>
          <w:p w14:paraId="4FD47016" w14:textId="77777777" w:rsidR="00D24012" w:rsidRPr="003A40DA" w:rsidRDefault="00D24012" w:rsidP="003B4EC0">
            <w:pPr>
              <w:pStyle w:val="Footer"/>
              <w:ind w:left="-142"/>
              <w:rPr>
                <w:rFonts w:asciiTheme="minorHAnsi" w:hAnsiTheme="minorHAnsi"/>
                <w:b/>
                <w:sz w:val="16"/>
                <w:szCs w:val="18"/>
              </w:rPr>
            </w:pPr>
            <w:r w:rsidRPr="003A40DA">
              <w:rPr>
                <w:rFonts w:asciiTheme="minorHAnsi" w:hAnsiTheme="minorHAnsi"/>
                <w:b/>
                <w:sz w:val="16"/>
                <w:szCs w:val="18"/>
              </w:rPr>
              <w:t>Gujarat Pipavav Port Ltd.</w:t>
            </w:r>
          </w:p>
          <w:p w14:paraId="23DCDC6D" w14:textId="77777777" w:rsidR="00D24012" w:rsidRPr="003A40DA" w:rsidRDefault="00D24012" w:rsidP="003B4EC0">
            <w:pPr>
              <w:pStyle w:val="Footer"/>
              <w:ind w:left="-142"/>
              <w:rPr>
                <w:rFonts w:asciiTheme="minorHAnsi" w:hAnsiTheme="minorHAnsi"/>
                <w:sz w:val="16"/>
                <w:szCs w:val="18"/>
              </w:rPr>
            </w:pPr>
            <w:r w:rsidRPr="003A40DA">
              <w:rPr>
                <w:rFonts w:asciiTheme="minorHAnsi" w:hAnsiTheme="minorHAnsi"/>
                <w:sz w:val="16"/>
                <w:szCs w:val="18"/>
              </w:rPr>
              <w:t xml:space="preserve">Post Office Rampara No. 2 </w:t>
            </w:r>
          </w:p>
          <w:p w14:paraId="6B0112AB" w14:textId="77777777" w:rsidR="00D24012" w:rsidRPr="003A40DA" w:rsidRDefault="00D24012" w:rsidP="003B4EC0">
            <w:pPr>
              <w:pStyle w:val="Footer"/>
              <w:ind w:left="-142"/>
              <w:rPr>
                <w:rFonts w:asciiTheme="minorHAnsi" w:hAnsiTheme="minorHAnsi"/>
                <w:sz w:val="16"/>
                <w:szCs w:val="18"/>
              </w:rPr>
            </w:pPr>
            <w:r w:rsidRPr="003A40DA">
              <w:rPr>
                <w:rFonts w:asciiTheme="minorHAnsi" w:hAnsiTheme="minorHAnsi"/>
                <w:sz w:val="16"/>
                <w:szCs w:val="18"/>
              </w:rPr>
              <w:t xml:space="preserve">Via Rajula, </w:t>
            </w:r>
          </w:p>
          <w:p w14:paraId="2336187E" w14:textId="77777777" w:rsidR="00D24012" w:rsidRPr="003A40DA" w:rsidRDefault="00D24012" w:rsidP="003B4EC0">
            <w:pPr>
              <w:pStyle w:val="Footer"/>
              <w:ind w:left="-142"/>
              <w:rPr>
                <w:rFonts w:asciiTheme="minorHAnsi" w:hAnsiTheme="minorHAnsi"/>
                <w:sz w:val="16"/>
                <w:szCs w:val="18"/>
              </w:rPr>
            </w:pPr>
            <w:r w:rsidRPr="003A40DA">
              <w:rPr>
                <w:rFonts w:asciiTheme="minorHAnsi" w:hAnsiTheme="minorHAnsi"/>
                <w:sz w:val="16"/>
                <w:szCs w:val="18"/>
              </w:rPr>
              <w:t xml:space="preserve">District Amreli, Gujarat 365 560, </w:t>
            </w:r>
          </w:p>
          <w:p w14:paraId="6D5662AD" w14:textId="77777777" w:rsidR="00D24012" w:rsidRPr="003A40DA" w:rsidRDefault="00D24012" w:rsidP="003B4EC0">
            <w:pPr>
              <w:pStyle w:val="Footer"/>
              <w:ind w:left="-142"/>
              <w:rPr>
                <w:rFonts w:asciiTheme="minorHAnsi" w:hAnsiTheme="minorHAnsi"/>
                <w:sz w:val="16"/>
                <w:szCs w:val="18"/>
              </w:rPr>
            </w:pPr>
            <w:r w:rsidRPr="003A40DA">
              <w:rPr>
                <w:rFonts w:asciiTheme="minorHAnsi" w:hAnsiTheme="minorHAnsi"/>
                <w:sz w:val="16"/>
                <w:szCs w:val="18"/>
              </w:rPr>
              <w:t>India</w:t>
            </w:r>
          </w:p>
          <w:p w14:paraId="26147CF0" w14:textId="77777777" w:rsidR="00D24012" w:rsidRPr="003A40DA" w:rsidRDefault="00D24012" w:rsidP="003B4EC0">
            <w:pPr>
              <w:pStyle w:val="Footer"/>
              <w:ind w:left="-142"/>
              <w:rPr>
                <w:rFonts w:asciiTheme="minorHAnsi" w:hAnsiTheme="minorHAnsi"/>
                <w:sz w:val="16"/>
                <w:szCs w:val="18"/>
              </w:rPr>
            </w:pPr>
            <w:r w:rsidRPr="003A40DA">
              <w:rPr>
                <w:rFonts w:asciiTheme="minorHAnsi" w:hAnsiTheme="minorHAnsi"/>
                <w:sz w:val="16"/>
                <w:szCs w:val="18"/>
              </w:rPr>
              <w:t>CIN : L63010GJ1992PLC018106</w:t>
            </w:r>
          </w:p>
          <w:p w14:paraId="7B09C0DA" w14:textId="77777777" w:rsidR="00D24012" w:rsidRPr="003A40DA" w:rsidRDefault="00D24012" w:rsidP="003B4EC0">
            <w:pPr>
              <w:pStyle w:val="Footer"/>
              <w:ind w:left="-142"/>
              <w:rPr>
                <w:rFonts w:asciiTheme="minorHAnsi" w:hAnsiTheme="minorHAnsi"/>
                <w:sz w:val="16"/>
                <w:szCs w:val="18"/>
              </w:rPr>
            </w:pPr>
            <w:r w:rsidRPr="003A40DA">
              <w:rPr>
                <w:rFonts w:asciiTheme="minorHAnsi" w:hAnsiTheme="minorHAnsi"/>
                <w:sz w:val="16"/>
                <w:szCs w:val="18"/>
              </w:rPr>
              <w:t>T   +91 2794-302400</w:t>
            </w:r>
          </w:p>
          <w:p w14:paraId="403857D7" w14:textId="68FB56EC" w:rsidR="00D24012" w:rsidRPr="003A40DA" w:rsidRDefault="00AC1B8D" w:rsidP="003B4EC0">
            <w:pPr>
              <w:pStyle w:val="Footer"/>
              <w:ind w:left="-142"/>
              <w:rPr>
                <w:rFonts w:asciiTheme="minorHAnsi" w:hAnsiTheme="minorHAnsi"/>
                <w:sz w:val="16"/>
                <w:szCs w:val="18"/>
              </w:rPr>
            </w:pPr>
            <w:r>
              <w:rPr>
                <w:rFonts w:asciiTheme="minorHAnsi" w:hAnsiTheme="minorHAnsi"/>
                <w:b/>
                <w:noProof/>
                <w:sz w:val="18"/>
                <w:szCs w:val="18"/>
              </w:rPr>
              <mc:AlternateContent>
                <mc:Choice Requires="wps">
                  <w:drawing>
                    <wp:anchor distT="0" distB="0" distL="114300" distR="114300" simplePos="0" relativeHeight="251660288" behindDoc="0" locked="0" layoutInCell="0" allowOverlap="1" wp14:anchorId="285F1EC0" wp14:editId="1904D20F">
                      <wp:simplePos x="0" y="0"/>
                      <wp:positionH relativeFrom="page">
                        <wp:posOffset>0</wp:posOffset>
                      </wp:positionH>
                      <wp:positionV relativeFrom="page">
                        <wp:posOffset>10164445</wp:posOffset>
                      </wp:positionV>
                      <wp:extent cx="7560945" cy="266700"/>
                      <wp:effectExtent l="0" t="1270" r="1905" b="0"/>
                      <wp:wrapNone/>
                      <wp:docPr id="1" name="MSIPCMbdd24bb4b38a19e2721900c6" descr="{&quot;HashCode&quot;:-832768400,&quot;Height&quot;:836.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71412" w14:textId="456E235E" w:rsidR="00D24012" w:rsidRPr="00AC1B8D" w:rsidRDefault="00AC1B8D" w:rsidP="00AC1B8D">
                                  <w:pPr>
                                    <w:rPr>
                                      <w:rFonts w:ascii="Calibri" w:hAnsi="Calibri" w:cs="Calibri"/>
                                      <w:color w:val="000000"/>
                                      <w:sz w:val="20"/>
                                    </w:rPr>
                                  </w:pPr>
                                  <w:r w:rsidRPr="00AC1B8D">
                                    <w:rPr>
                                      <w:rFonts w:ascii="Calibri" w:hAnsi="Calibri" w:cs="Calibri"/>
                                      <w:color w:val="000000"/>
                                      <w:sz w:val="20"/>
                                    </w:rPr>
                                    <w:t>Classification: Confidential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F1EC0" id="_x0000_t202" coordsize="21600,21600" o:spt="202" path="m,l,21600r21600,l21600,xe">
                      <v:stroke joinstyle="miter"/>
                      <v:path gradientshapeok="t" o:connecttype="rect"/>
                    </v:shapetype>
                    <v:shape id="MSIPCMbdd24bb4b38a19e2721900c6" o:spid="_x0000_s1026" type="#_x0000_t202" alt="{&quot;HashCode&quot;:-832768400,&quot;Height&quot;:836.0,&quot;Width&quot;:595.0,&quot;Placement&quot;:&quot;Footer&quot;,&quot;Index&quot;:&quot;Primary&quot;,&quot;Section&quot;:1,&quot;Top&quot;:0.0,&quot;Left&quot;:0.0}" style="position:absolute;left:0;text-align:left;margin-left:0;margin-top:800.35pt;width:595.35pt;height:2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" o:allowincell="f" filled="f" stroked="f">
                      <v:textbox inset="20pt,0,,0">
                        <w:txbxContent>
                          <w:p w14:paraId="35F71412" w14:textId="456E235E" w:rsidR="00D24012" w:rsidRPr="00AC1B8D" w:rsidRDefault="00AC1B8D" w:rsidP="00AC1B8D">
                            <w:pPr>
                              <w:rPr>
                                <w:rFonts w:ascii="Calibri" w:hAnsi="Calibri" w:cs="Calibri"/>
                                <w:color w:val="000000"/>
                                <w:sz w:val="20"/>
                              </w:rPr>
                            </w:pPr>
                            <w:r w:rsidRPr="00AC1B8D">
                              <w:rPr>
                                <w:rFonts w:ascii="Calibri" w:hAnsi="Calibri" w:cs="Calibri"/>
                                <w:color w:val="000000"/>
                                <w:sz w:val="20"/>
                              </w:rPr>
                              <w:t>Classification: Confidential</w:t>
                            </w:r>
                          </w:p>
                        </w:txbxContent>
                      </v:textbox>
                      <w10:wrap anchorx="page" anchory="page"/>
                    </v:shape>
                  </w:pict>
                </mc:Fallback>
              </mc:AlternateContent>
            </w:r>
            <w:r w:rsidR="00D24012" w:rsidRPr="003A40DA">
              <w:rPr>
                <w:rFonts w:asciiTheme="minorHAnsi" w:hAnsiTheme="minorHAnsi"/>
                <w:sz w:val="16"/>
                <w:szCs w:val="18"/>
              </w:rPr>
              <w:t>F   +91 2794-302413</w:t>
            </w:r>
          </w:p>
          <w:p w14:paraId="713B02B4" w14:textId="77777777" w:rsidR="00D24012" w:rsidRPr="003A40DA" w:rsidRDefault="00D24012" w:rsidP="003B4EC0">
            <w:pPr>
              <w:pStyle w:val="Footer"/>
              <w:ind w:left="-142"/>
              <w:rPr>
                <w:rFonts w:asciiTheme="minorHAnsi" w:hAnsiTheme="minorHAnsi"/>
                <w:sz w:val="16"/>
                <w:szCs w:val="18"/>
              </w:rPr>
            </w:pPr>
            <w:r w:rsidRPr="003A40DA">
              <w:rPr>
                <w:rFonts w:asciiTheme="minorHAnsi" w:hAnsiTheme="minorHAnsi"/>
                <w:b/>
                <w:sz w:val="16"/>
                <w:szCs w:val="18"/>
              </w:rPr>
              <w:t>www.apmtpipavav.com</w:t>
            </w:r>
          </w:p>
          <w:p w14:paraId="7FE3AA26" w14:textId="77777777" w:rsidR="00D24012" w:rsidRPr="003A40DA" w:rsidRDefault="00D24012" w:rsidP="007B2483">
            <w:pPr>
              <w:pStyle w:val="Footer"/>
              <w:jc w:val="right"/>
              <w:rPr>
                <w:rFonts w:asciiTheme="minorHAnsi" w:hAnsiTheme="minorHAnsi"/>
                <w:sz w:val="18"/>
                <w:szCs w:val="18"/>
              </w:rPr>
            </w:pPr>
            <w:r w:rsidRPr="003A40DA">
              <w:rPr>
                <w:rFonts w:asciiTheme="minorHAnsi" w:hAnsiTheme="minorHAnsi"/>
                <w:sz w:val="18"/>
                <w:szCs w:val="18"/>
              </w:rPr>
              <w:t xml:space="preserve">Page </w:t>
            </w:r>
            <w:r w:rsidRPr="003A40DA">
              <w:rPr>
                <w:rFonts w:asciiTheme="minorHAnsi" w:hAnsiTheme="minorHAnsi"/>
                <w:bCs/>
                <w:sz w:val="18"/>
                <w:szCs w:val="18"/>
              </w:rPr>
              <w:fldChar w:fldCharType="begin"/>
            </w:r>
            <w:r w:rsidRPr="003A40DA">
              <w:rPr>
                <w:rFonts w:asciiTheme="minorHAnsi" w:hAnsiTheme="minorHAnsi"/>
                <w:bCs/>
                <w:sz w:val="18"/>
                <w:szCs w:val="18"/>
              </w:rPr>
              <w:instrText xml:space="preserve"> PAGE </w:instrText>
            </w:r>
            <w:r w:rsidRPr="003A40DA">
              <w:rPr>
                <w:rFonts w:asciiTheme="minorHAnsi" w:hAnsiTheme="minorHAnsi"/>
                <w:bCs/>
                <w:sz w:val="18"/>
                <w:szCs w:val="18"/>
              </w:rPr>
              <w:fldChar w:fldCharType="separate"/>
            </w:r>
            <w:r>
              <w:rPr>
                <w:rFonts w:asciiTheme="minorHAnsi" w:hAnsiTheme="minorHAnsi"/>
                <w:bCs/>
                <w:noProof/>
                <w:sz w:val="18"/>
                <w:szCs w:val="18"/>
              </w:rPr>
              <w:t>3</w:t>
            </w:r>
            <w:r w:rsidRPr="003A40DA">
              <w:rPr>
                <w:rFonts w:asciiTheme="minorHAnsi" w:hAnsiTheme="minorHAnsi"/>
                <w:bCs/>
                <w:sz w:val="18"/>
                <w:szCs w:val="18"/>
              </w:rPr>
              <w:fldChar w:fldCharType="end"/>
            </w:r>
            <w:r w:rsidRPr="003A40DA">
              <w:rPr>
                <w:rFonts w:asciiTheme="minorHAnsi" w:hAnsiTheme="minorHAnsi"/>
                <w:sz w:val="18"/>
                <w:szCs w:val="18"/>
              </w:rPr>
              <w:t xml:space="preserve"> of </w:t>
            </w:r>
            <w:r w:rsidRPr="003A40DA">
              <w:rPr>
                <w:rFonts w:asciiTheme="minorHAnsi" w:hAnsiTheme="minorHAnsi"/>
                <w:bCs/>
                <w:sz w:val="18"/>
                <w:szCs w:val="18"/>
              </w:rPr>
              <w:fldChar w:fldCharType="begin"/>
            </w:r>
            <w:r w:rsidRPr="003A40DA">
              <w:rPr>
                <w:rFonts w:asciiTheme="minorHAnsi" w:hAnsiTheme="minorHAnsi"/>
                <w:bCs/>
                <w:sz w:val="18"/>
                <w:szCs w:val="18"/>
              </w:rPr>
              <w:instrText xml:space="preserve"> NUMPAGES  </w:instrText>
            </w:r>
            <w:r w:rsidRPr="003A40DA">
              <w:rPr>
                <w:rFonts w:asciiTheme="minorHAnsi" w:hAnsiTheme="minorHAnsi"/>
                <w:bCs/>
                <w:sz w:val="18"/>
                <w:szCs w:val="18"/>
              </w:rPr>
              <w:fldChar w:fldCharType="separate"/>
            </w:r>
            <w:r>
              <w:rPr>
                <w:rFonts w:asciiTheme="minorHAnsi" w:hAnsiTheme="minorHAnsi"/>
                <w:bCs/>
                <w:noProof/>
                <w:sz w:val="18"/>
                <w:szCs w:val="18"/>
              </w:rPr>
              <w:t>3</w:t>
            </w:r>
            <w:r w:rsidRPr="003A40DA">
              <w:rPr>
                <w:rFonts w:asciiTheme="minorHAnsi" w:hAnsiTheme="minorHAnsi"/>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9A8AC" w14:textId="77777777" w:rsidR="00AC1B8D" w:rsidRDefault="00AC1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2760E" w14:textId="77777777" w:rsidR="00331BA9" w:rsidRDefault="00331BA9" w:rsidP="0056785D">
      <w:r>
        <w:separator/>
      </w:r>
    </w:p>
  </w:footnote>
  <w:footnote w:type="continuationSeparator" w:id="0">
    <w:p w14:paraId="1C6218A3" w14:textId="77777777" w:rsidR="00331BA9" w:rsidRDefault="00331BA9" w:rsidP="00567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1BAA9" w14:textId="77777777" w:rsidR="00AC1B8D" w:rsidRDefault="00AC1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47C5D" w14:textId="77777777" w:rsidR="00D24012" w:rsidRDefault="00D24012" w:rsidP="0056785D">
    <w:pPr>
      <w:pStyle w:val="Header"/>
      <w:tabs>
        <w:tab w:val="clear" w:pos="4513"/>
        <w:tab w:val="clear" w:pos="9026"/>
        <w:tab w:val="left" w:pos="1490"/>
      </w:tabs>
    </w:pPr>
    <w:r w:rsidRPr="003A40DA">
      <w:rPr>
        <w:noProof/>
        <w:lang w:val="en-IN" w:eastAsia="en-IN"/>
      </w:rPr>
      <w:drawing>
        <wp:anchor distT="0" distB="0" distL="114300" distR="114300" simplePos="0" relativeHeight="251657728" behindDoc="0" locked="0" layoutInCell="1" allowOverlap="1" wp14:anchorId="1447C501" wp14:editId="205D8178">
          <wp:simplePos x="0" y="0"/>
          <wp:positionH relativeFrom="column">
            <wp:posOffset>-131445</wp:posOffset>
          </wp:positionH>
          <wp:positionV relativeFrom="paragraph">
            <wp:posOffset>-344170</wp:posOffset>
          </wp:positionV>
          <wp:extent cx="2313940" cy="546100"/>
          <wp:effectExtent l="19050" t="19050" r="10160" b="25400"/>
          <wp:wrapSquare wrapText="bothSides"/>
          <wp:docPr id="2" name="Picture 2" descr="APMT_Tag_Hor_ColorPos_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MT_Tag_Hor_ColorPos_GIF.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3940" cy="546100"/>
                  </a:xfrm>
                  <a:prstGeom prst="rect">
                    <a:avLst/>
                  </a:prstGeom>
                  <a:noFill/>
                  <a:ln w="9525" cmpd="sng">
                    <a:solidFill>
                      <a:srgbClr val="FFFFFF"/>
                    </a:solidFill>
                    <a:miter lim="800000"/>
                    <a:headEnd/>
                    <a:tailEnd/>
                  </a:ln>
                  <a:effectLst/>
                </pic:spPr>
              </pic:pic>
            </a:graphicData>
          </a:graphic>
        </wp:anchor>
      </w:drawing>
    </w:r>
  </w:p>
  <w:p w14:paraId="5693F9E3" w14:textId="77777777" w:rsidR="00D24012" w:rsidRPr="003A40DA" w:rsidRDefault="00D24012" w:rsidP="0056785D">
    <w:pPr>
      <w:pStyle w:val="Header"/>
      <w:tabs>
        <w:tab w:val="clear" w:pos="4513"/>
        <w:tab w:val="clear" w:pos="9026"/>
        <w:tab w:val="left" w:pos="1490"/>
      </w:tabs>
      <w:rPr>
        <w:sz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DD88" w14:textId="77777777" w:rsidR="00AC1B8D" w:rsidRDefault="00AC1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1691"/>
    <w:multiLevelType w:val="multilevel"/>
    <w:tmpl w:val="ED64DB5E"/>
    <w:lvl w:ilvl="0">
      <w:start w:val="2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B69A8"/>
    <w:multiLevelType w:val="multilevel"/>
    <w:tmpl w:val="1CAC79BE"/>
    <w:lvl w:ilvl="0">
      <w:start w:val="2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2" w15:restartNumberingAfterBreak="0">
    <w:nsid w:val="113F551E"/>
    <w:multiLevelType w:val="hybridMultilevel"/>
    <w:tmpl w:val="F298319A"/>
    <w:lvl w:ilvl="0" w:tplc="CE96DE98">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 w15:restartNumberingAfterBreak="0">
    <w:nsid w:val="116C1DA7"/>
    <w:multiLevelType w:val="multilevel"/>
    <w:tmpl w:val="D4E050FC"/>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4651454"/>
    <w:multiLevelType w:val="multilevel"/>
    <w:tmpl w:val="100CF9B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0340D6"/>
    <w:multiLevelType w:val="multilevel"/>
    <w:tmpl w:val="1AC0817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1CE14D6"/>
    <w:multiLevelType w:val="hybridMultilevel"/>
    <w:tmpl w:val="1B9691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3966FF9"/>
    <w:multiLevelType w:val="multilevel"/>
    <w:tmpl w:val="C9D211F2"/>
    <w:lvl w:ilvl="0">
      <w:start w:val="1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5ED1E25"/>
    <w:multiLevelType w:val="hybridMultilevel"/>
    <w:tmpl w:val="49B4DCD0"/>
    <w:lvl w:ilvl="0" w:tplc="40090001">
      <w:start w:val="1"/>
      <w:numFmt w:val="bullet"/>
      <w:lvlText w:val=""/>
      <w:lvlJc w:val="left"/>
      <w:pPr>
        <w:ind w:left="720" w:hanging="360"/>
      </w:pPr>
      <w:rPr>
        <w:rFonts w:ascii="Symbol" w:hAnsi="Symbol" w:hint="default"/>
        <w:u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72A3A0D"/>
    <w:multiLevelType w:val="hybridMultilevel"/>
    <w:tmpl w:val="745C69FE"/>
    <w:lvl w:ilvl="0" w:tplc="40090001">
      <w:start w:val="1"/>
      <w:numFmt w:val="bullet"/>
      <w:lvlText w:val=""/>
      <w:lvlJc w:val="left"/>
      <w:pPr>
        <w:ind w:left="720" w:hanging="360"/>
      </w:pPr>
      <w:rPr>
        <w:rFonts w:ascii="Symbol" w:hAnsi="Symbol" w:hint="default"/>
        <w:b w:val="0"/>
        <w:u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78134A3"/>
    <w:multiLevelType w:val="multilevel"/>
    <w:tmpl w:val="E738D668"/>
    <w:lvl w:ilvl="0">
      <w:start w:val="1"/>
      <w:numFmt w:val="bullet"/>
      <w:lvlText w:val=""/>
      <w:lvlJc w:val="left"/>
      <w:pPr>
        <w:ind w:left="1069" w:hanging="360"/>
      </w:pPr>
      <w:rPr>
        <w:rFonts w:ascii="Symbol" w:hAnsi="Symbol"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1429" w:hanging="720"/>
      </w:pPr>
      <w:rPr>
        <w:rFonts w:hint="default"/>
      </w:rPr>
    </w:lvl>
    <w:lvl w:ilvl="4">
      <w:start w:val="1"/>
      <w:numFmt w:val="decimal"/>
      <w:lvlText w:val="%1.%2.%3.%4.%5"/>
      <w:lvlJc w:val="left"/>
      <w:pPr>
        <w:ind w:left="1429" w:hanging="72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1789" w:hanging="1080"/>
      </w:pPr>
      <w:rPr>
        <w:rFonts w:hint="default"/>
      </w:rPr>
    </w:lvl>
    <w:lvl w:ilvl="7">
      <w:start w:val="1"/>
      <w:numFmt w:val="decimal"/>
      <w:lvlText w:val="%1.%2.%3.%4.%5.%6.%7.%8"/>
      <w:lvlJc w:val="left"/>
      <w:pPr>
        <w:ind w:left="1789" w:hanging="1080"/>
      </w:pPr>
      <w:rPr>
        <w:rFonts w:hint="default"/>
      </w:rPr>
    </w:lvl>
    <w:lvl w:ilvl="8">
      <w:start w:val="1"/>
      <w:numFmt w:val="decimal"/>
      <w:lvlText w:val="%1.%2.%3.%4.%5.%6.%7.%8.%9"/>
      <w:lvlJc w:val="left"/>
      <w:pPr>
        <w:ind w:left="2149" w:hanging="1440"/>
      </w:pPr>
      <w:rPr>
        <w:rFonts w:hint="default"/>
      </w:rPr>
    </w:lvl>
  </w:abstractNum>
  <w:abstractNum w:abstractNumId="11" w15:restartNumberingAfterBreak="0">
    <w:nsid w:val="28270FD2"/>
    <w:multiLevelType w:val="hybridMultilevel"/>
    <w:tmpl w:val="B3FA26B0"/>
    <w:lvl w:ilvl="0" w:tplc="AE4C1700">
      <w:start w:val="1"/>
      <w:numFmt w:val="lowerLetter"/>
      <w:lvlText w:val="%1)"/>
      <w:lvlJc w:val="left"/>
      <w:pPr>
        <w:ind w:left="1636" w:hanging="360"/>
      </w:pPr>
      <w:rPr>
        <w:rFonts w:cstheme="minorHAnsi"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2" w15:restartNumberingAfterBreak="0">
    <w:nsid w:val="2A0C5375"/>
    <w:multiLevelType w:val="multilevel"/>
    <w:tmpl w:val="ECF067C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540CD"/>
    <w:multiLevelType w:val="multilevel"/>
    <w:tmpl w:val="76B4481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32E65B66"/>
    <w:multiLevelType w:val="multilevel"/>
    <w:tmpl w:val="E738D668"/>
    <w:lvl w:ilvl="0">
      <w:start w:val="1"/>
      <w:numFmt w:val="bullet"/>
      <w:lvlText w:val=""/>
      <w:lvlJc w:val="left"/>
      <w:pPr>
        <w:ind w:left="1080" w:hanging="360"/>
      </w:pPr>
      <w:rPr>
        <w:rFonts w:ascii="Symbol" w:hAnsi="Symbol"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44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800" w:hanging="1080"/>
      </w:pPr>
      <w:rPr>
        <w:rFonts w:hint="default"/>
      </w:rPr>
    </w:lvl>
    <w:lvl w:ilvl="8">
      <w:start w:val="1"/>
      <w:numFmt w:val="decimal"/>
      <w:lvlText w:val="%1.%2.%3.%4.%5.%6.%7.%8.%9"/>
      <w:lvlJc w:val="left"/>
      <w:pPr>
        <w:ind w:left="2160" w:hanging="1440"/>
      </w:pPr>
      <w:rPr>
        <w:rFonts w:hint="default"/>
      </w:rPr>
    </w:lvl>
  </w:abstractNum>
  <w:abstractNum w:abstractNumId="15" w15:restartNumberingAfterBreak="0">
    <w:nsid w:val="346711D1"/>
    <w:multiLevelType w:val="multilevel"/>
    <w:tmpl w:val="6D88854E"/>
    <w:lvl w:ilvl="0">
      <w:start w:val="32"/>
      <w:numFmt w:val="decimal"/>
      <w:lvlText w:val="%1"/>
      <w:lvlJc w:val="left"/>
      <w:pPr>
        <w:ind w:left="360" w:hanging="360"/>
      </w:pPr>
      <w:rPr>
        <w:rFonts w:hint="default"/>
        <w:u w:val="single"/>
      </w:rPr>
    </w:lvl>
    <w:lvl w:ilvl="1">
      <w:start w:val="1"/>
      <w:numFmt w:val="decimal"/>
      <w:lvlText w:val="%1.%2"/>
      <w:lvlJc w:val="left"/>
      <w:pPr>
        <w:ind w:left="360" w:hanging="360"/>
      </w:pPr>
      <w:rPr>
        <w:rFonts w:hint="default"/>
        <w:b w:val="0"/>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16" w15:restartNumberingAfterBreak="0">
    <w:nsid w:val="373474EC"/>
    <w:multiLevelType w:val="hybridMultilevel"/>
    <w:tmpl w:val="7E8EB2A6"/>
    <w:lvl w:ilvl="0" w:tplc="979816C0">
      <w:start w:val="1"/>
      <w:numFmt w:val="decimal"/>
      <w:lvlText w:val="%1."/>
      <w:lvlJc w:val="left"/>
      <w:pPr>
        <w:ind w:left="720" w:hanging="360"/>
      </w:pPr>
      <w:rPr>
        <w:rFonts w:hint="default"/>
        <w:b w:val="0"/>
        <w:u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BB84893"/>
    <w:multiLevelType w:val="hybridMultilevel"/>
    <w:tmpl w:val="234EE5AC"/>
    <w:lvl w:ilvl="0" w:tplc="4718CD30">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8" w15:restartNumberingAfterBreak="0">
    <w:nsid w:val="3D047FD2"/>
    <w:multiLevelType w:val="multilevel"/>
    <w:tmpl w:val="FADC59D2"/>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414125CE"/>
    <w:multiLevelType w:val="multilevel"/>
    <w:tmpl w:val="1E1A36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3E6A66"/>
    <w:multiLevelType w:val="hybridMultilevel"/>
    <w:tmpl w:val="F1AA9512"/>
    <w:lvl w:ilvl="0" w:tplc="7CDCA7FC">
      <w:start w:val="1"/>
      <w:numFmt w:val="decimal"/>
      <w:lvlText w:val="%1."/>
      <w:lvlJc w:val="left"/>
      <w:pPr>
        <w:tabs>
          <w:tab w:val="num" w:pos="360"/>
        </w:tabs>
        <w:ind w:left="360" w:hanging="360"/>
      </w:pPr>
      <w:rPr>
        <w:b w:val="0"/>
      </w:rPr>
    </w:lvl>
    <w:lvl w:ilvl="1" w:tplc="248685D2">
      <w:start w:val="5"/>
      <w:numFmt w:val="bullet"/>
      <w:lvlText w:val="-"/>
      <w:lvlJc w:val="left"/>
      <w:pPr>
        <w:tabs>
          <w:tab w:val="num" w:pos="1080"/>
        </w:tabs>
        <w:ind w:left="1080" w:hanging="360"/>
      </w:pPr>
      <w:rPr>
        <w:rFonts w:ascii="Century Gothic" w:eastAsia="Times New Roman" w:hAnsi="Century Gothic" w:cs="Aria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86749B3"/>
    <w:multiLevelType w:val="multilevel"/>
    <w:tmpl w:val="E738D668"/>
    <w:lvl w:ilvl="0">
      <w:start w:val="1"/>
      <w:numFmt w:val="bullet"/>
      <w:lvlText w:val=""/>
      <w:lvlJc w:val="left"/>
      <w:pPr>
        <w:ind w:left="1080" w:hanging="360"/>
      </w:pPr>
      <w:rPr>
        <w:rFonts w:ascii="Symbol" w:hAnsi="Symbol"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44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800" w:hanging="1080"/>
      </w:pPr>
      <w:rPr>
        <w:rFonts w:hint="default"/>
      </w:rPr>
    </w:lvl>
    <w:lvl w:ilvl="8">
      <w:start w:val="1"/>
      <w:numFmt w:val="decimal"/>
      <w:lvlText w:val="%1.%2.%3.%4.%5.%6.%7.%8.%9"/>
      <w:lvlJc w:val="left"/>
      <w:pPr>
        <w:ind w:left="2160" w:hanging="1440"/>
      </w:pPr>
      <w:rPr>
        <w:rFonts w:hint="default"/>
      </w:rPr>
    </w:lvl>
  </w:abstractNum>
  <w:abstractNum w:abstractNumId="22" w15:restartNumberingAfterBreak="0">
    <w:nsid w:val="4BBD524A"/>
    <w:multiLevelType w:val="hybridMultilevel"/>
    <w:tmpl w:val="60621588"/>
    <w:lvl w:ilvl="0" w:tplc="19B48338">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23" w15:restartNumberingAfterBreak="0">
    <w:nsid w:val="4C94047A"/>
    <w:multiLevelType w:val="multilevel"/>
    <w:tmpl w:val="D0141F3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4" w15:restartNumberingAfterBreak="0">
    <w:nsid w:val="4D9F23A3"/>
    <w:multiLevelType w:val="multilevel"/>
    <w:tmpl w:val="C1D0C9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5C4301"/>
    <w:multiLevelType w:val="multilevel"/>
    <w:tmpl w:val="E738D668"/>
    <w:lvl w:ilvl="0">
      <w:start w:val="1"/>
      <w:numFmt w:val="bullet"/>
      <w:lvlText w:val=""/>
      <w:lvlJc w:val="left"/>
      <w:pPr>
        <w:ind w:left="1080" w:hanging="360"/>
      </w:pPr>
      <w:rPr>
        <w:rFonts w:ascii="Symbol" w:hAnsi="Symbol"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44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800" w:hanging="1080"/>
      </w:pPr>
      <w:rPr>
        <w:rFonts w:hint="default"/>
      </w:rPr>
    </w:lvl>
    <w:lvl w:ilvl="8">
      <w:start w:val="1"/>
      <w:numFmt w:val="decimal"/>
      <w:lvlText w:val="%1.%2.%3.%4.%5.%6.%7.%8.%9"/>
      <w:lvlJc w:val="left"/>
      <w:pPr>
        <w:ind w:left="2160" w:hanging="1440"/>
      </w:pPr>
      <w:rPr>
        <w:rFonts w:hint="default"/>
      </w:rPr>
    </w:lvl>
  </w:abstractNum>
  <w:abstractNum w:abstractNumId="26" w15:restartNumberingAfterBreak="0">
    <w:nsid w:val="57DD126B"/>
    <w:multiLevelType w:val="hybridMultilevel"/>
    <w:tmpl w:val="DBCA5C7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01">
      <w:start w:val="1"/>
      <w:numFmt w:val="bullet"/>
      <w:lvlText w:val=""/>
      <w:lvlJc w:val="left"/>
      <w:pPr>
        <w:ind w:left="2160" w:hanging="180"/>
      </w:pPr>
      <w:rPr>
        <w:rFonts w:ascii="Symbol" w:hAnsi="Symbo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367BB2"/>
    <w:multiLevelType w:val="multilevel"/>
    <w:tmpl w:val="B2A4C2AE"/>
    <w:lvl w:ilvl="0">
      <w:start w:val="1"/>
      <w:numFmt w:val="none"/>
      <w:lvlRestart w:val="0"/>
      <w:pStyle w:val="CMSHeadL1"/>
      <w:suff w:val="nothing"/>
      <w:lvlText w:val=""/>
      <w:lvlJc w:val="left"/>
      <w:pPr>
        <w:ind w:left="0" w:firstLine="0"/>
      </w:pPr>
      <w:rPr>
        <w:rFonts w:hint="default"/>
      </w:rPr>
    </w:lvl>
    <w:lvl w:ilvl="1">
      <w:start w:val="25"/>
      <w:numFmt w:val="decimal"/>
      <w:pStyle w:val="CMSHeadL2"/>
      <w:lvlText w:val="%2."/>
      <w:lvlJc w:val="left"/>
      <w:pPr>
        <w:tabs>
          <w:tab w:val="num" w:pos="851"/>
        </w:tabs>
        <w:ind w:left="851" w:hanging="851"/>
      </w:pPr>
      <w:rPr>
        <w:rFonts w:hint="default"/>
      </w:rPr>
    </w:lvl>
    <w:lvl w:ilvl="2">
      <w:start w:val="4"/>
      <w:numFmt w:val="decimal"/>
      <w:pStyle w:val="CMSHeadL3"/>
      <w:lvlText w:val="%2.%3"/>
      <w:lvlJc w:val="left"/>
      <w:pPr>
        <w:tabs>
          <w:tab w:val="num" w:pos="1031"/>
        </w:tabs>
        <w:ind w:left="1031" w:hanging="851"/>
      </w:pPr>
      <w:rPr>
        <w:rFonts w:hint="default"/>
      </w:rPr>
    </w:lvl>
    <w:lvl w:ilvl="3">
      <w:start w:val="1"/>
      <w:numFmt w:val="none"/>
      <w:pStyle w:val="CMSHeadL4"/>
      <w:lvlText w:val="25.4.1"/>
      <w:lvlJc w:val="left"/>
      <w:pPr>
        <w:tabs>
          <w:tab w:val="num" w:pos="1702"/>
        </w:tabs>
        <w:ind w:left="1702" w:hanging="851"/>
      </w:pPr>
      <w:rPr>
        <w:rFonts w:hint="default"/>
      </w:rPr>
    </w:lvl>
    <w:lvl w:ilvl="4">
      <w:start w:val="1"/>
      <w:numFmt w:val="lowerLetter"/>
      <w:pStyle w:val="CMSHeadL5"/>
      <w:lvlText w:val="(%5)"/>
      <w:lvlJc w:val="left"/>
      <w:pPr>
        <w:tabs>
          <w:tab w:val="num" w:pos="2552"/>
        </w:tabs>
        <w:ind w:left="2552" w:hanging="851"/>
      </w:pPr>
      <w:rPr>
        <w:rFonts w:hint="default"/>
      </w:rPr>
    </w:lvl>
    <w:lvl w:ilvl="5">
      <w:start w:val="1"/>
      <w:numFmt w:val="lowerRoman"/>
      <w:pStyle w:val="CMSHeadL6"/>
      <w:lvlText w:val="(%6)"/>
      <w:lvlJc w:val="left"/>
      <w:pPr>
        <w:tabs>
          <w:tab w:val="num" w:pos="3403"/>
        </w:tabs>
        <w:ind w:left="3403"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2"/>
        </w:tabs>
        <w:ind w:left="1702" w:hanging="851"/>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8" w15:restartNumberingAfterBreak="0">
    <w:nsid w:val="5D6A037F"/>
    <w:multiLevelType w:val="hybridMultilevel"/>
    <w:tmpl w:val="4150E9AC"/>
    <w:lvl w:ilvl="0" w:tplc="646C0B84">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29" w15:restartNumberingAfterBreak="0">
    <w:nsid w:val="5F4472E9"/>
    <w:multiLevelType w:val="multilevel"/>
    <w:tmpl w:val="6AB4F7C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27B5D2F"/>
    <w:multiLevelType w:val="multilevel"/>
    <w:tmpl w:val="E738D668"/>
    <w:lvl w:ilvl="0">
      <w:start w:val="1"/>
      <w:numFmt w:val="bullet"/>
      <w:lvlText w:val=""/>
      <w:lvlJc w:val="left"/>
      <w:pPr>
        <w:ind w:left="1069" w:hanging="360"/>
      </w:pPr>
      <w:rPr>
        <w:rFonts w:ascii="Symbol" w:hAnsi="Symbol"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1429" w:hanging="720"/>
      </w:pPr>
      <w:rPr>
        <w:rFonts w:hint="default"/>
      </w:rPr>
    </w:lvl>
    <w:lvl w:ilvl="4">
      <w:start w:val="1"/>
      <w:numFmt w:val="decimal"/>
      <w:lvlText w:val="%1.%2.%3.%4.%5"/>
      <w:lvlJc w:val="left"/>
      <w:pPr>
        <w:ind w:left="1429" w:hanging="72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1789" w:hanging="1080"/>
      </w:pPr>
      <w:rPr>
        <w:rFonts w:hint="default"/>
      </w:rPr>
    </w:lvl>
    <w:lvl w:ilvl="7">
      <w:start w:val="1"/>
      <w:numFmt w:val="decimal"/>
      <w:lvlText w:val="%1.%2.%3.%4.%5.%6.%7.%8"/>
      <w:lvlJc w:val="left"/>
      <w:pPr>
        <w:ind w:left="1789" w:hanging="1080"/>
      </w:pPr>
      <w:rPr>
        <w:rFonts w:hint="default"/>
      </w:rPr>
    </w:lvl>
    <w:lvl w:ilvl="8">
      <w:start w:val="1"/>
      <w:numFmt w:val="decimal"/>
      <w:lvlText w:val="%1.%2.%3.%4.%5.%6.%7.%8.%9"/>
      <w:lvlJc w:val="left"/>
      <w:pPr>
        <w:ind w:left="2149" w:hanging="1440"/>
      </w:pPr>
      <w:rPr>
        <w:rFonts w:hint="default"/>
      </w:rPr>
    </w:lvl>
  </w:abstractNum>
  <w:abstractNum w:abstractNumId="31" w15:restartNumberingAfterBreak="0">
    <w:nsid w:val="62CC7C76"/>
    <w:multiLevelType w:val="multilevel"/>
    <w:tmpl w:val="10C6E2D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32" w15:restartNumberingAfterBreak="0">
    <w:nsid w:val="66B90845"/>
    <w:multiLevelType w:val="multilevel"/>
    <w:tmpl w:val="E738D668"/>
    <w:lvl w:ilvl="0">
      <w:start w:val="1"/>
      <w:numFmt w:val="bullet"/>
      <w:lvlText w:val=""/>
      <w:lvlJc w:val="left"/>
      <w:pPr>
        <w:ind w:left="1069" w:hanging="360"/>
      </w:pPr>
      <w:rPr>
        <w:rFonts w:ascii="Symbol" w:hAnsi="Symbol"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1429" w:hanging="720"/>
      </w:pPr>
      <w:rPr>
        <w:rFonts w:hint="default"/>
      </w:rPr>
    </w:lvl>
    <w:lvl w:ilvl="4">
      <w:start w:val="1"/>
      <w:numFmt w:val="decimal"/>
      <w:lvlText w:val="%1.%2.%3.%4.%5"/>
      <w:lvlJc w:val="left"/>
      <w:pPr>
        <w:ind w:left="1429" w:hanging="72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1789" w:hanging="1080"/>
      </w:pPr>
      <w:rPr>
        <w:rFonts w:hint="default"/>
      </w:rPr>
    </w:lvl>
    <w:lvl w:ilvl="7">
      <w:start w:val="1"/>
      <w:numFmt w:val="decimal"/>
      <w:lvlText w:val="%1.%2.%3.%4.%5.%6.%7.%8"/>
      <w:lvlJc w:val="left"/>
      <w:pPr>
        <w:ind w:left="1789" w:hanging="1080"/>
      </w:pPr>
      <w:rPr>
        <w:rFonts w:hint="default"/>
      </w:rPr>
    </w:lvl>
    <w:lvl w:ilvl="8">
      <w:start w:val="1"/>
      <w:numFmt w:val="decimal"/>
      <w:lvlText w:val="%1.%2.%3.%4.%5.%6.%7.%8.%9"/>
      <w:lvlJc w:val="left"/>
      <w:pPr>
        <w:ind w:left="2149" w:hanging="1440"/>
      </w:pPr>
      <w:rPr>
        <w:rFonts w:hint="default"/>
      </w:rPr>
    </w:lvl>
  </w:abstractNum>
  <w:abstractNum w:abstractNumId="33" w15:restartNumberingAfterBreak="0">
    <w:nsid w:val="67C53AA4"/>
    <w:multiLevelType w:val="multilevel"/>
    <w:tmpl w:val="B774688C"/>
    <w:lvl w:ilvl="0">
      <w:start w:val="3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4" w15:restartNumberingAfterBreak="0">
    <w:nsid w:val="680F5E69"/>
    <w:multiLevelType w:val="multilevel"/>
    <w:tmpl w:val="361065AE"/>
    <w:lvl w:ilvl="0">
      <w:start w:val="1"/>
      <w:numFmt w:val="decimal"/>
      <w:pStyle w:val="HFWLevel1"/>
      <w:lvlText w:val="%1."/>
      <w:lvlJc w:val="left"/>
      <w:pPr>
        <w:tabs>
          <w:tab w:val="num" w:pos="720"/>
        </w:tabs>
        <w:ind w:left="720" w:hanging="72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FWLevel2"/>
      <w:lvlText w:val="%1.%2"/>
      <w:lvlJc w:val="left"/>
      <w:pPr>
        <w:tabs>
          <w:tab w:val="num" w:pos="720"/>
        </w:tabs>
        <w:ind w:left="720" w:hanging="72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FWLevel3"/>
      <w:lvlText w:val="(%3)"/>
      <w:lvlJc w:val="left"/>
      <w:pPr>
        <w:tabs>
          <w:tab w:val="num" w:pos="1440"/>
        </w:tabs>
        <w:ind w:left="1440" w:hanging="72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FWLevel4"/>
      <w:lvlText w:val="(%4)"/>
      <w:lvlJc w:val="left"/>
      <w:pPr>
        <w:tabs>
          <w:tab w:val="num" w:pos="2160"/>
        </w:tabs>
        <w:ind w:left="2160" w:hanging="72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FWLevel5"/>
      <w:lvlText w:val="(%5)"/>
      <w:lvlJc w:val="left"/>
      <w:pPr>
        <w:tabs>
          <w:tab w:val="num" w:pos="2880"/>
        </w:tabs>
        <w:ind w:left="2880" w:hanging="72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FWLevel6"/>
      <w:lvlText w:val="(%6)"/>
      <w:lvlJc w:val="left"/>
      <w:pPr>
        <w:tabs>
          <w:tab w:val="num" w:pos="3600"/>
        </w:tabs>
        <w:ind w:left="3600" w:hanging="72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719811DB"/>
    <w:multiLevelType w:val="multilevel"/>
    <w:tmpl w:val="9E8AACE6"/>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6" w15:restartNumberingAfterBreak="0">
    <w:nsid w:val="73183253"/>
    <w:multiLevelType w:val="hybridMultilevel"/>
    <w:tmpl w:val="A7482090"/>
    <w:lvl w:ilvl="0" w:tplc="87F8B746">
      <w:start w:val="1"/>
      <w:numFmt w:val="lowerLetter"/>
      <w:lvlText w:val="%1)"/>
      <w:lvlJc w:val="left"/>
      <w:pPr>
        <w:ind w:left="1636" w:hanging="360"/>
      </w:pPr>
      <w:rPr>
        <w:rFonts w:cstheme="minorHAnsi"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37" w15:restartNumberingAfterBreak="0">
    <w:nsid w:val="744E1FD3"/>
    <w:multiLevelType w:val="multilevel"/>
    <w:tmpl w:val="100CF9B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DDB1159"/>
    <w:multiLevelType w:val="hybridMultilevel"/>
    <w:tmpl w:val="8776490C"/>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9" w15:restartNumberingAfterBreak="0">
    <w:nsid w:val="7E6B1E00"/>
    <w:multiLevelType w:val="hybridMultilevel"/>
    <w:tmpl w:val="2C1C99DC"/>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num w:numId="1">
    <w:abstractNumId w:val="27"/>
  </w:num>
  <w:num w:numId="2">
    <w:abstractNumId w:val="20"/>
  </w:num>
  <w:num w:numId="3">
    <w:abstractNumId w:val="20"/>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
  </w:num>
  <w:num w:numId="7">
    <w:abstractNumId w:val="11"/>
  </w:num>
  <w:num w:numId="8">
    <w:abstractNumId w:val="36"/>
  </w:num>
  <w:num w:numId="9">
    <w:abstractNumId w:val="22"/>
  </w:num>
  <w:num w:numId="10">
    <w:abstractNumId w:val="28"/>
  </w:num>
  <w:num w:numId="11">
    <w:abstractNumId w:val="17"/>
  </w:num>
  <w:num w:numId="12">
    <w:abstractNumId w:val="26"/>
  </w:num>
  <w:num w:numId="13">
    <w:abstractNumId w:val="13"/>
  </w:num>
  <w:num w:numId="14">
    <w:abstractNumId w:val="0"/>
  </w:num>
  <w:num w:numId="15">
    <w:abstractNumId w:val="37"/>
  </w:num>
  <w:num w:numId="16">
    <w:abstractNumId w:val="4"/>
  </w:num>
  <w:num w:numId="17">
    <w:abstractNumId w:val="18"/>
  </w:num>
  <w:num w:numId="18">
    <w:abstractNumId w:val="39"/>
  </w:num>
  <w:num w:numId="19">
    <w:abstractNumId w:val="32"/>
  </w:num>
  <w:num w:numId="20">
    <w:abstractNumId w:val="25"/>
  </w:num>
  <w:num w:numId="21">
    <w:abstractNumId w:val="30"/>
  </w:num>
  <w:num w:numId="22">
    <w:abstractNumId w:val="16"/>
  </w:num>
  <w:num w:numId="23">
    <w:abstractNumId w:val="3"/>
  </w:num>
  <w:num w:numId="24">
    <w:abstractNumId w:val="35"/>
  </w:num>
  <w:num w:numId="25">
    <w:abstractNumId w:val="24"/>
  </w:num>
  <w:num w:numId="26">
    <w:abstractNumId w:val="19"/>
  </w:num>
  <w:num w:numId="27">
    <w:abstractNumId w:val="29"/>
  </w:num>
  <w:num w:numId="28">
    <w:abstractNumId w:val="5"/>
  </w:num>
  <w:num w:numId="29">
    <w:abstractNumId w:val="7"/>
  </w:num>
  <w:num w:numId="30">
    <w:abstractNumId w:val="1"/>
  </w:num>
  <w:num w:numId="31">
    <w:abstractNumId w:val="8"/>
  </w:num>
  <w:num w:numId="32">
    <w:abstractNumId w:val="33"/>
  </w:num>
  <w:num w:numId="33">
    <w:abstractNumId w:val="6"/>
  </w:num>
  <w:num w:numId="34">
    <w:abstractNumId w:val="15"/>
  </w:num>
  <w:num w:numId="35">
    <w:abstractNumId w:val="12"/>
  </w:num>
  <w:num w:numId="36">
    <w:abstractNumId w:val="9"/>
  </w:num>
  <w:num w:numId="37">
    <w:abstractNumId w:val="14"/>
  </w:num>
  <w:num w:numId="38">
    <w:abstractNumId w:val="21"/>
  </w:num>
  <w:num w:numId="39">
    <w:abstractNumId w:val="10"/>
  </w:num>
  <w:num w:numId="40">
    <w:abstractNumId w:val="38"/>
  </w:num>
  <w:num w:numId="41">
    <w:abstractNumId w:val="23"/>
  </w:num>
  <w:num w:numId="42">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4CB"/>
    <w:rsid w:val="00001628"/>
    <w:rsid w:val="00006F6C"/>
    <w:rsid w:val="000077B9"/>
    <w:rsid w:val="00016EFD"/>
    <w:rsid w:val="000300CB"/>
    <w:rsid w:val="000311F4"/>
    <w:rsid w:val="000400A5"/>
    <w:rsid w:val="000405F2"/>
    <w:rsid w:val="00045F70"/>
    <w:rsid w:val="00055C8B"/>
    <w:rsid w:val="00066EB9"/>
    <w:rsid w:val="0007011F"/>
    <w:rsid w:val="00071386"/>
    <w:rsid w:val="00073777"/>
    <w:rsid w:val="00081E30"/>
    <w:rsid w:val="00087921"/>
    <w:rsid w:val="00092311"/>
    <w:rsid w:val="00093218"/>
    <w:rsid w:val="000A32B8"/>
    <w:rsid w:val="000A356B"/>
    <w:rsid w:val="000B1D18"/>
    <w:rsid w:val="000B407A"/>
    <w:rsid w:val="000C2D4C"/>
    <w:rsid w:val="000D042A"/>
    <w:rsid w:val="000D0FA8"/>
    <w:rsid w:val="000D248D"/>
    <w:rsid w:val="000D26C1"/>
    <w:rsid w:val="000D64D8"/>
    <w:rsid w:val="000E5053"/>
    <w:rsid w:val="000F0BAE"/>
    <w:rsid w:val="000F10EA"/>
    <w:rsid w:val="000F2415"/>
    <w:rsid w:val="000F584E"/>
    <w:rsid w:val="0010178F"/>
    <w:rsid w:val="00112C74"/>
    <w:rsid w:val="001138C7"/>
    <w:rsid w:val="00116977"/>
    <w:rsid w:val="00126D50"/>
    <w:rsid w:val="00131B00"/>
    <w:rsid w:val="00137449"/>
    <w:rsid w:val="001426F9"/>
    <w:rsid w:val="0014346A"/>
    <w:rsid w:val="001456F1"/>
    <w:rsid w:val="00153EF2"/>
    <w:rsid w:val="001755E5"/>
    <w:rsid w:val="001841F4"/>
    <w:rsid w:val="00184AFE"/>
    <w:rsid w:val="00185422"/>
    <w:rsid w:val="00192F9B"/>
    <w:rsid w:val="001A1A88"/>
    <w:rsid w:val="001A46F7"/>
    <w:rsid w:val="001C0061"/>
    <w:rsid w:val="001C37E0"/>
    <w:rsid w:val="001C7476"/>
    <w:rsid w:val="001D16C9"/>
    <w:rsid w:val="001D23DD"/>
    <w:rsid w:val="001D7C6A"/>
    <w:rsid w:val="001E2458"/>
    <w:rsid w:val="001F122F"/>
    <w:rsid w:val="002022BD"/>
    <w:rsid w:val="00205C85"/>
    <w:rsid w:val="00207057"/>
    <w:rsid w:val="00232170"/>
    <w:rsid w:val="00240D07"/>
    <w:rsid w:val="00241141"/>
    <w:rsid w:val="00250460"/>
    <w:rsid w:val="002609C8"/>
    <w:rsid w:val="002614F4"/>
    <w:rsid w:val="002732C2"/>
    <w:rsid w:val="00275E75"/>
    <w:rsid w:val="00276B92"/>
    <w:rsid w:val="002777C8"/>
    <w:rsid w:val="002815C0"/>
    <w:rsid w:val="0028710C"/>
    <w:rsid w:val="00296D0A"/>
    <w:rsid w:val="002A2AFE"/>
    <w:rsid w:val="002A781E"/>
    <w:rsid w:val="002B2625"/>
    <w:rsid w:val="002B6BF3"/>
    <w:rsid w:val="002C00A1"/>
    <w:rsid w:val="002C33CD"/>
    <w:rsid w:val="002D1FBB"/>
    <w:rsid w:val="002D24D0"/>
    <w:rsid w:val="002D76CB"/>
    <w:rsid w:val="002E4899"/>
    <w:rsid w:val="002E5116"/>
    <w:rsid w:val="002E6E4A"/>
    <w:rsid w:val="00302ACC"/>
    <w:rsid w:val="00303104"/>
    <w:rsid w:val="0030482F"/>
    <w:rsid w:val="003069EF"/>
    <w:rsid w:val="0030716F"/>
    <w:rsid w:val="003079BE"/>
    <w:rsid w:val="00312A72"/>
    <w:rsid w:val="0031523E"/>
    <w:rsid w:val="00323FC7"/>
    <w:rsid w:val="00326E0A"/>
    <w:rsid w:val="00331BA9"/>
    <w:rsid w:val="003350CA"/>
    <w:rsid w:val="00354464"/>
    <w:rsid w:val="003547BD"/>
    <w:rsid w:val="00360059"/>
    <w:rsid w:val="00373076"/>
    <w:rsid w:val="003771E9"/>
    <w:rsid w:val="00377A50"/>
    <w:rsid w:val="00396B7B"/>
    <w:rsid w:val="00397A5A"/>
    <w:rsid w:val="003A094D"/>
    <w:rsid w:val="003A102E"/>
    <w:rsid w:val="003A2218"/>
    <w:rsid w:val="003A27F4"/>
    <w:rsid w:val="003A40DA"/>
    <w:rsid w:val="003B048D"/>
    <w:rsid w:val="003B3F59"/>
    <w:rsid w:val="003B4EC0"/>
    <w:rsid w:val="003C229B"/>
    <w:rsid w:val="003C72C4"/>
    <w:rsid w:val="003D00B7"/>
    <w:rsid w:val="003D0A38"/>
    <w:rsid w:val="003E5FDA"/>
    <w:rsid w:val="003F1FBE"/>
    <w:rsid w:val="003F5F18"/>
    <w:rsid w:val="00402243"/>
    <w:rsid w:val="0041238E"/>
    <w:rsid w:val="0043643F"/>
    <w:rsid w:val="00437F8F"/>
    <w:rsid w:val="004461C3"/>
    <w:rsid w:val="00447D16"/>
    <w:rsid w:val="00456788"/>
    <w:rsid w:val="00457BF2"/>
    <w:rsid w:val="00457D6E"/>
    <w:rsid w:val="004611FA"/>
    <w:rsid w:val="00470922"/>
    <w:rsid w:val="0047564B"/>
    <w:rsid w:val="00484A2D"/>
    <w:rsid w:val="0049195A"/>
    <w:rsid w:val="00491E2F"/>
    <w:rsid w:val="004A4D33"/>
    <w:rsid w:val="004A615E"/>
    <w:rsid w:val="004A6E51"/>
    <w:rsid w:val="004B2334"/>
    <w:rsid w:val="004B4547"/>
    <w:rsid w:val="004B6F18"/>
    <w:rsid w:val="004C5226"/>
    <w:rsid w:val="004E33DC"/>
    <w:rsid w:val="004E4BF0"/>
    <w:rsid w:val="004E6E78"/>
    <w:rsid w:val="004E6EFE"/>
    <w:rsid w:val="004F35CE"/>
    <w:rsid w:val="00500EAA"/>
    <w:rsid w:val="00511D5B"/>
    <w:rsid w:val="00512104"/>
    <w:rsid w:val="00512A81"/>
    <w:rsid w:val="00523DD7"/>
    <w:rsid w:val="00524D5B"/>
    <w:rsid w:val="0053642E"/>
    <w:rsid w:val="0054149A"/>
    <w:rsid w:val="00543755"/>
    <w:rsid w:val="00546A4B"/>
    <w:rsid w:val="00555871"/>
    <w:rsid w:val="0056007C"/>
    <w:rsid w:val="005641FE"/>
    <w:rsid w:val="0056785D"/>
    <w:rsid w:val="00575F46"/>
    <w:rsid w:val="00576484"/>
    <w:rsid w:val="00581594"/>
    <w:rsid w:val="0058273B"/>
    <w:rsid w:val="00582CB4"/>
    <w:rsid w:val="00583601"/>
    <w:rsid w:val="005B5950"/>
    <w:rsid w:val="005C0DCE"/>
    <w:rsid w:val="005C4E93"/>
    <w:rsid w:val="005D1464"/>
    <w:rsid w:val="005D2AAC"/>
    <w:rsid w:val="005D3D60"/>
    <w:rsid w:val="005F1E89"/>
    <w:rsid w:val="005F267F"/>
    <w:rsid w:val="00605463"/>
    <w:rsid w:val="006115D2"/>
    <w:rsid w:val="00613121"/>
    <w:rsid w:val="00615DAB"/>
    <w:rsid w:val="006201D3"/>
    <w:rsid w:val="006218B1"/>
    <w:rsid w:val="006458FA"/>
    <w:rsid w:val="00646397"/>
    <w:rsid w:val="00650A1A"/>
    <w:rsid w:val="00652784"/>
    <w:rsid w:val="006527D2"/>
    <w:rsid w:val="006530B5"/>
    <w:rsid w:val="00653A87"/>
    <w:rsid w:val="00653DF7"/>
    <w:rsid w:val="0066772D"/>
    <w:rsid w:val="00671219"/>
    <w:rsid w:val="006861E2"/>
    <w:rsid w:val="00697C4D"/>
    <w:rsid w:val="006A07D3"/>
    <w:rsid w:val="006B242E"/>
    <w:rsid w:val="006B4601"/>
    <w:rsid w:val="006B4C24"/>
    <w:rsid w:val="006E0951"/>
    <w:rsid w:val="006E4F83"/>
    <w:rsid w:val="006F0031"/>
    <w:rsid w:val="006F622C"/>
    <w:rsid w:val="007159F7"/>
    <w:rsid w:val="007250F3"/>
    <w:rsid w:val="00732A25"/>
    <w:rsid w:val="00740280"/>
    <w:rsid w:val="00742C28"/>
    <w:rsid w:val="007521D0"/>
    <w:rsid w:val="00756F3F"/>
    <w:rsid w:val="0076608A"/>
    <w:rsid w:val="007746D2"/>
    <w:rsid w:val="007755EA"/>
    <w:rsid w:val="00775987"/>
    <w:rsid w:val="00782B79"/>
    <w:rsid w:val="007A7C8D"/>
    <w:rsid w:val="007B2483"/>
    <w:rsid w:val="007C29D8"/>
    <w:rsid w:val="007C4AE9"/>
    <w:rsid w:val="007E4766"/>
    <w:rsid w:val="007F2A69"/>
    <w:rsid w:val="007F7501"/>
    <w:rsid w:val="008050DA"/>
    <w:rsid w:val="008100D1"/>
    <w:rsid w:val="0081314F"/>
    <w:rsid w:val="00815749"/>
    <w:rsid w:val="00820087"/>
    <w:rsid w:val="0082727E"/>
    <w:rsid w:val="0083003E"/>
    <w:rsid w:val="00831EB6"/>
    <w:rsid w:val="00833CB9"/>
    <w:rsid w:val="00834E3D"/>
    <w:rsid w:val="00835AED"/>
    <w:rsid w:val="00852A11"/>
    <w:rsid w:val="00854C56"/>
    <w:rsid w:val="0086452A"/>
    <w:rsid w:val="008677CA"/>
    <w:rsid w:val="00870B9D"/>
    <w:rsid w:val="008711AC"/>
    <w:rsid w:val="00873E7F"/>
    <w:rsid w:val="008742A2"/>
    <w:rsid w:val="00875B8B"/>
    <w:rsid w:val="00884169"/>
    <w:rsid w:val="0089037D"/>
    <w:rsid w:val="0089320B"/>
    <w:rsid w:val="008A58D1"/>
    <w:rsid w:val="008B12BE"/>
    <w:rsid w:val="008B5E14"/>
    <w:rsid w:val="008C1204"/>
    <w:rsid w:val="008C4641"/>
    <w:rsid w:val="008D4D43"/>
    <w:rsid w:val="008D6159"/>
    <w:rsid w:val="008E24AB"/>
    <w:rsid w:val="008F56B8"/>
    <w:rsid w:val="0090304C"/>
    <w:rsid w:val="00904A59"/>
    <w:rsid w:val="009076CC"/>
    <w:rsid w:val="00912BFE"/>
    <w:rsid w:val="00915FE2"/>
    <w:rsid w:val="0092466C"/>
    <w:rsid w:val="00930AEF"/>
    <w:rsid w:val="009344BE"/>
    <w:rsid w:val="009347C0"/>
    <w:rsid w:val="00937631"/>
    <w:rsid w:val="009416F4"/>
    <w:rsid w:val="00942C8C"/>
    <w:rsid w:val="009571A7"/>
    <w:rsid w:val="009639D8"/>
    <w:rsid w:val="009654CB"/>
    <w:rsid w:val="00966DCB"/>
    <w:rsid w:val="00967A82"/>
    <w:rsid w:val="00973E85"/>
    <w:rsid w:val="009742B9"/>
    <w:rsid w:val="009742CA"/>
    <w:rsid w:val="00976FC1"/>
    <w:rsid w:val="00981668"/>
    <w:rsid w:val="0098281C"/>
    <w:rsid w:val="00984359"/>
    <w:rsid w:val="00985F26"/>
    <w:rsid w:val="009A27CC"/>
    <w:rsid w:val="009A6B66"/>
    <w:rsid w:val="009B0D87"/>
    <w:rsid w:val="009B2975"/>
    <w:rsid w:val="009C01D7"/>
    <w:rsid w:val="009C2845"/>
    <w:rsid w:val="009C6C03"/>
    <w:rsid w:val="009D35D8"/>
    <w:rsid w:val="009D5869"/>
    <w:rsid w:val="009D6334"/>
    <w:rsid w:val="009F4D61"/>
    <w:rsid w:val="009F698C"/>
    <w:rsid w:val="00A0154C"/>
    <w:rsid w:val="00A06448"/>
    <w:rsid w:val="00A06F89"/>
    <w:rsid w:val="00A165E5"/>
    <w:rsid w:val="00A21590"/>
    <w:rsid w:val="00A51DE1"/>
    <w:rsid w:val="00A524CC"/>
    <w:rsid w:val="00A60F13"/>
    <w:rsid w:val="00A6250D"/>
    <w:rsid w:val="00A717EB"/>
    <w:rsid w:val="00A73186"/>
    <w:rsid w:val="00A77862"/>
    <w:rsid w:val="00A83086"/>
    <w:rsid w:val="00A83802"/>
    <w:rsid w:val="00A83DC1"/>
    <w:rsid w:val="00A91D75"/>
    <w:rsid w:val="00AA0BE3"/>
    <w:rsid w:val="00AA5410"/>
    <w:rsid w:val="00AB270D"/>
    <w:rsid w:val="00AB2A93"/>
    <w:rsid w:val="00AB433D"/>
    <w:rsid w:val="00AC056A"/>
    <w:rsid w:val="00AC1B8D"/>
    <w:rsid w:val="00AC7A16"/>
    <w:rsid w:val="00AD0DB9"/>
    <w:rsid w:val="00AD26DA"/>
    <w:rsid w:val="00AD32CC"/>
    <w:rsid w:val="00AD499A"/>
    <w:rsid w:val="00AE232C"/>
    <w:rsid w:val="00AE31E9"/>
    <w:rsid w:val="00AE3F2B"/>
    <w:rsid w:val="00AF3658"/>
    <w:rsid w:val="00B065A7"/>
    <w:rsid w:val="00B178C8"/>
    <w:rsid w:val="00B22859"/>
    <w:rsid w:val="00B40E60"/>
    <w:rsid w:val="00B4286A"/>
    <w:rsid w:val="00B42FB3"/>
    <w:rsid w:val="00B445E1"/>
    <w:rsid w:val="00B52758"/>
    <w:rsid w:val="00B63BAE"/>
    <w:rsid w:val="00B70872"/>
    <w:rsid w:val="00B75363"/>
    <w:rsid w:val="00B800C7"/>
    <w:rsid w:val="00B87306"/>
    <w:rsid w:val="00B976E3"/>
    <w:rsid w:val="00BA0662"/>
    <w:rsid w:val="00BA6255"/>
    <w:rsid w:val="00BA63AB"/>
    <w:rsid w:val="00BC088E"/>
    <w:rsid w:val="00BC33A9"/>
    <w:rsid w:val="00BC6BDD"/>
    <w:rsid w:val="00BE28D5"/>
    <w:rsid w:val="00BE50D7"/>
    <w:rsid w:val="00C00211"/>
    <w:rsid w:val="00C00DC9"/>
    <w:rsid w:val="00C03E0A"/>
    <w:rsid w:val="00C07CB7"/>
    <w:rsid w:val="00C10CC3"/>
    <w:rsid w:val="00C139B6"/>
    <w:rsid w:val="00C2244A"/>
    <w:rsid w:val="00C250DC"/>
    <w:rsid w:val="00C27E22"/>
    <w:rsid w:val="00C37E92"/>
    <w:rsid w:val="00C40D12"/>
    <w:rsid w:val="00C468E2"/>
    <w:rsid w:val="00C5489C"/>
    <w:rsid w:val="00C55959"/>
    <w:rsid w:val="00C71853"/>
    <w:rsid w:val="00C81689"/>
    <w:rsid w:val="00CA12F3"/>
    <w:rsid w:val="00CA2A51"/>
    <w:rsid w:val="00CA56E2"/>
    <w:rsid w:val="00CA6AD6"/>
    <w:rsid w:val="00CA77DD"/>
    <w:rsid w:val="00CA7CF4"/>
    <w:rsid w:val="00CB22CF"/>
    <w:rsid w:val="00CB51C8"/>
    <w:rsid w:val="00CB5E76"/>
    <w:rsid w:val="00CB7C89"/>
    <w:rsid w:val="00CD27DA"/>
    <w:rsid w:val="00CF2EFA"/>
    <w:rsid w:val="00CF4853"/>
    <w:rsid w:val="00D07316"/>
    <w:rsid w:val="00D12D04"/>
    <w:rsid w:val="00D15EBB"/>
    <w:rsid w:val="00D21E82"/>
    <w:rsid w:val="00D22866"/>
    <w:rsid w:val="00D24012"/>
    <w:rsid w:val="00D31394"/>
    <w:rsid w:val="00D354A6"/>
    <w:rsid w:val="00D36616"/>
    <w:rsid w:val="00D40F89"/>
    <w:rsid w:val="00D410D3"/>
    <w:rsid w:val="00D4219A"/>
    <w:rsid w:val="00D43344"/>
    <w:rsid w:val="00D43657"/>
    <w:rsid w:val="00D51476"/>
    <w:rsid w:val="00D56AAF"/>
    <w:rsid w:val="00D56C77"/>
    <w:rsid w:val="00D638A7"/>
    <w:rsid w:val="00D64896"/>
    <w:rsid w:val="00D67F39"/>
    <w:rsid w:val="00D751C3"/>
    <w:rsid w:val="00D91539"/>
    <w:rsid w:val="00DA3612"/>
    <w:rsid w:val="00DB3FC4"/>
    <w:rsid w:val="00DC49E3"/>
    <w:rsid w:val="00DC7406"/>
    <w:rsid w:val="00DD232D"/>
    <w:rsid w:val="00DD5F6B"/>
    <w:rsid w:val="00DD610C"/>
    <w:rsid w:val="00DD668F"/>
    <w:rsid w:val="00DE0675"/>
    <w:rsid w:val="00DE6431"/>
    <w:rsid w:val="00DF23BF"/>
    <w:rsid w:val="00DF23C8"/>
    <w:rsid w:val="00DF357A"/>
    <w:rsid w:val="00DF716B"/>
    <w:rsid w:val="00E00235"/>
    <w:rsid w:val="00E00A8D"/>
    <w:rsid w:val="00E017EE"/>
    <w:rsid w:val="00E0206C"/>
    <w:rsid w:val="00E06A10"/>
    <w:rsid w:val="00E12D66"/>
    <w:rsid w:val="00E17EAB"/>
    <w:rsid w:val="00E33EC6"/>
    <w:rsid w:val="00E3402E"/>
    <w:rsid w:val="00E522D4"/>
    <w:rsid w:val="00E522E5"/>
    <w:rsid w:val="00E54FD8"/>
    <w:rsid w:val="00E557DB"/>
    <w:rsid w:val="00E575A5"/>
    <w:rsid w:val="00E7299D"/>
    <w:rsid w:val="00E8078A"/>
    <w:rsid w:val="00E836FF"/>
    <w:rsid w:val="00E8527D"/>
    <w:rsid w:val="00E85555"/>
    <w:rsid w:val="00E879CB"/>
    <w:rsid w:val="00E90BF5"/>
    <w:rsid w:val="00E955B9"/>
    <w:rsid w:val="00E96798"/>
    <w:rsid w:val="00EA16BA"/>
    <w:rsid w:val="00EA4E7E"/>
    <w:rsid w:val="00EB1EA2"/>
    <w:rsid w:val="00EC02BD"/>
    <w:rsid w:val="00ED15E6"/>
    <w:rsid w:val="00ED7873"/>
    <w:rsid w:val="00EE3FF3"/>
    <w:rsid w:val="00EE40DC"/>
    <w:rsid w:val="00EE5CF3"/>
    <w:rsid w:val="00EE61B4"/>
    <w:rsid w:val="00EF034D"/>
    <w:rsid w:val="00EF45A3"/>
    <w:rsid w:val="00EF6713"/>
    <w:rsid w:val="00EF711C"/>
    <w:rsid w:val="00EF7E97"/>
    <w:rsid w:val="00F02913"/>
    <w:rsid w:val="00F05440"/>
    <w:rsid w:val="00F124A9"/>
    <w:rsid w:val="00F12F97"/>
    <w:rsid w:val="00F20E6D"/>
    <w:rsid w:val="00F22869"/>
    <w:rsid w:val="00F25C5D"/>
    <w:rsid w:val="00F50183"/>
    <w:rsid w:val="00F5369E"/>
    <w:rsid w:val="00F56B16"/>
    <w:rsid w:val="00F71059"/>
    <w:rsid w:val="00F723C4"/>
    <w:rsid w:val="00F734FE"/>
    <w:rsid w:val="00F7484B"/>
    <w:rsid w:val="00F773A2"/>
    <w:rsid w:val="00F80161"/>
    <w:rsid w:val="00F85376"/>
    <w:rsid w:val="00F93583"/>
    <w:rsid w:val="00FC112E"/>
    <w:rsid w:val="00FC13EA"/>
    <w:rsid w:val="00FD148E"/>
  </w:rsids>
  <m:mathPr>
    <m:mathFont m:val="Cambria Math"/>
    <m:brkBin m:val="before"/>
    <m:brkBinSub m:val="--"/>
    <m:smallFrac/>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9DB2704"/>
  <w15:docId w15:val="{B8C05D98-0744-4D4A-908C-A4BB6383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4C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755EA"/>
    <w:pPr>
      <w:keepNext/>
      <w:spacing w:before="240" w:after="60"/>
      <w:outlineLvl w:val="0"/>
    </w:pPr>
    <w:rPr>
      <w:rFonts w:ascii="Cambria" w:hAnsi="Cambria"/>
      <w:b/>
      <w:bCs/>
      <w:kern w:val="32"/>
      <w:sz w:val="32"/>
      <w:szCs w:val="32"/>
    </w:rPr>
  </w:style>
  <w:style w:type="paragraph" w:styleId="Heading2">
    <w:name w:val="heading 2"/>
    <w:aliases w:val="l2"/>
    <w:basedOn w:val="Normal"/>
    <w:next w:val="Normal"/>
    <w:link w:val="Heading2Char"/>
    <w:unhideWhenUsed/>
    <w:qFormat/>
    <w:rsid w:val="007755E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AD499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7755EA"/>
    <w:pPr>
      <w:keepNext/>
      <w:spacing w:before="240" w:after="60"/>
      <w:outlineLvl w:val="3"/>
    </w:pPr>
    <w:rPr>
      <w:rFonts w:ascii="Calibri" w:hAnsi="Calibri"/>
      <w:b/>
      <w:bCs/>
      <w:sz w:val="28"/>
      <w:szCs w:val="28"/>
    </w:rPr>
  </w:style>
  <w:style w:type="paragraph" w:styleId="Heading6">
    <w:name w:val="heading 6"/>
    <w:basedOn w:val="Normal"/>
    <w:next w:val="Normal"/>
    <w:link w:val="Heading6Char"/>
    <w:qFormat/>
    <w:rsid w:val="007755EA"/>
    <w:pPr>
      <w:spacing w:before="240" w:after="60"/>
      <w:outlineLvl w:val="5"/>
    </w:pPr>
    <w:rPr>
      <w:b/>
      <w:bCs/>
      <w:sz w:val="22"/>
      <w:szCs w:val="22"/>
      <w:lang w:val="en-GB"/>
    </w:rPr>
  </w:style>
  <w:style w:type="paragraph" w:styleId="Heading9">
    <w:name w:val="heading 9"/>
    <w:basedOn w:val="Normal"/>
    <w:next w:val="Normal"/>
    <w:link w:val="Heading9Char"/>
    <w:qFormat/>
    <w:rsid w:val="009654CB"/>
    <w:pPr>
      <w:suppressAutoHyphens/>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54CB"/>
    <w:pPr>
      <w:spacing w:after="0" w:line="240" w:lineRule="auto"/>
    </w:pPr>
  </w:style>
  <w:style w:type="paragraph" w:styleId="ListParagraph">
    <w:name w:val="List Paragraph"/>
    <w:basedOn w:val="Normal"/>
    <w:uiPriority w:val="34"/>
    <w:qFormat/>
    <w:rsid w:val="009654CB"/>
    <w:pPr>
      <w:ind w:left="720"/>
      <w:contextualSpacing/>
    </w:pPr>
  </w:style>
  <w:style w:type="character" w:customStyle="1" w:styleId="Heading9Char">
    <w:name w:val="Heading 9 Char"/>
    <w:basedOn w:val="DefaultParagraphFont"/>
    <w:link w:val="Heading9"/>
    <w:rsid w:val="009654CB"/>
    <w:rPr>
      <w:rFonts w:ascii="Arial" w:eastAsia="Times New Roman" w:hAnsi="Arial" w:cs="Arial"/>
      <w:lang w:val="en-US" w:eastAsia="ar-SA"/>
    </w:rPr>
  </w:style>
  <w:style w:type="table" w:styleId="TableGrid">
    <w:name w:val="Table Grid"/>
    <w:basedOn w:val="TableNormal"/>
    <w:uiPriority w:val="59"/>
    <w:rsid w:val="00BE50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785D"/>
    <w:pPr>
      <w:tabs>
        <w:tab w:val="center" w:pos="4513"/>
        <w:tab w:val="right" w:pos="9026"/>
      </w:tabs>
    </w:pPr>
  </w:style>
  <w:style w:type="character" w:customStyle="1" w:styleId="HeaderChar">
    <w:name w:val="Header Char"/>
    <w:basedOn w:val="DefaultParagraphFont"/>
    <w:link w:val="Header"/>
    <w:uiPriority w:val="99"/>
    <w:rsid w:val="0056785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6785D"/>
    <w:pPr>
      <w:tabs>
        <w:tab w:val="center" w:pos="4513"/>
        <w:tab w:val="right" w:pos="9026"/>
      </w:tabs>
    </w:pPr>
  </w:style>
  <w:style w:type="character" w:customStyle="1" w:styleId="FooterChar">
    <w:name w:val="Footer Char"/>
    <w:basedOn w:val="DefaultParagraphFont"/>
    <w:link w:val="Footer"/>
    <w:uiPriority w:val="99"/>
    <w:rsid w:val="0056785D"/>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56785D"/>
    <w:rPr>
      <w:rFonts w:ascii="Tahoma" w:hAnsi="Tahoma" w:cs="Tahoma"/>
      <w:sz w:val="16"/>
      <w:szCs w:val="16"/>
    </w:rPr>
  </w:style>
  <w:style w:type="character" w:customStyle="1" w:styleId="BalloonTextChar">
    <w:name w:val="Balloon Text Char"/>
    <w:basedOn w:val="DefaultParagraphFont"/>
    <w:link w:val="BalloonText"/>
    <w:rsid w:val="0056785D"/>
    <w:rPr>
      <w:rFonts w:ascii="Tahoma" w:eastAsia="Times New Roman" w:hAnsi="Tahoma" w:cs="Tahoma"/>
      <w:sz w:val="16"/>
      <w:szCs w:val="16"/>
      <w:lang w:val="en-US"/>
    </w:rPr>
  </w:style>
  <w:style w:type="paragraph" w:customStyle="1" w:styleId="CMSHeadL1">
    <w:name w:val="CMS Head L1"/>
    <w:basedOn w:val="Normal"/>
    <w:next w:val="CMSHeadL2"/>
    <w:rsid w:val="009A6B66"/>
    <w:pPr>
      <w:pageBreakBefore/>
      <w:numPr>
        <w:numId w:val="1"/>
      </w:numPr>
      <w:spacing w:before="240" w:after="240"/>
      <w:jc w:val="center"/>
      <w:outlineLvl w:val="0"/>
    </w:pPr>
    <w:rPr>
      <w:b/>
      <w:sz w:val="28"/>
      <w:lang w:val="en-GB" w:eastAsia="en-IN"/>
    </w:rPr>
  </w:style>
  <w:style w:type="paragraph" w:customStyle="1" w:styleId="CMSHeadL2">
    <w:name w:val="CMS Head L2"/>
    <w:basedOn w:val="Normal"/>
    <w:next w:val="CMSHeadL3"/>
    <w:rsid w:val="009A6B66"/>
    <w:pPr>
      <w:keepNext/>
      <w:keepLines/>
      <w:numPr>
        <w:ilvl w:val="1"/>
        <w:numId w:val="1"/>
      </w:numPr>
      <w:spacing w:before="240" w:after="240"/>
      <w:outlineLvl w:val="1"/>
    </w:pPr>
    <w:rPr>
      <w:b/>
      <w:sz w:val="22"/>
      <w:lang w:val="en-GB" w:eastAsia="en-IN"/>
    </w:rPr>
  </w:style>
  <w:style w:type="paragraph" w:customStyle="1" w:styleId="CMSHeadL3">
    <w:name w:val="CMS Head L3"/>
    <w:basedOn w:val="Normal"/>
    <w:rsid w:val="009A6B66"/>
    <w:pPr>
      <w:numPr>
        <w:ilvl w:val="2"/>
        <w:numId w:val="1"/>
      </w:numPr>
      <w:spacing w:after="240"/>
      <w:outlineLvl w:val="2"/>
    </w:pPr>
    <w:rPr>
      <w:sz w:val="22"/>
      <w:lang w:val="en-GB" w:eastAsia="en-IN"/>
    </w:rPr>
  </w:style>
  <w:style w:type="paragraph" w:customStyle="1" w:styleId="CMSHeadL4">
    <w:name w:val="CMS Head L4"/>
    <w:basedOn w:val="Normal"/>
    <w:rsid w:val="009A6B66"/>
    <w:pPr>
      <w:numPr>
        <w:ilvl w:val="3"/>
        <w:numId w:val="1"/>
      </w:numPr>
      <w:spacing w:after="240"/>
      <w:outlineLvl w:val="3"/>
    </w:pPr>
    <w:rPr>
      <w:sz w:val="22"/>
      <w:lang w:val="en-GB" w:eastAsia="en-IN"/>
    </w:rPr>
  </w:style>
  <w:style w:type="paragraph" w:customStyle="1" w:styleId="CMSHeadL5">
    <w:name w:val="CMS Head L5"/>
    <w:basedOn w:val="Normal"/>
    <w:rsid w:val="009A6B66"/>
    <w:pPr>
      <w:numPr>
        <w:ilvl w:val="4"/>
        <w:numId w:val="1"/>
      </w:numPr>
      <w:spacing w:after="240"/>
      <w:outlineLvl w:val="4"/>
    </w:pPr>
    <w:rPr>
      <w:sz w:val="22"/>
      <w:lang w:val="en-GB" w:eastAsia="en-IN"/>
    </w:rPr>
  </w:style>
  <w:style w:type="paragraph" w:customStyle="1" w:styleId="CMSHeadL6">
    <w:name w:val="CMS Head L6"/>
    <w:basedOn w:val="Normal"/>
    <w:rsid w:val="009A6B66"/>
    <w:pPr>
      <w:numPr>
        <w:ilvl w:val="5"/>
        <w:numId w:val="1"/>
      </w:numPr>
      <w:spacing w:after="240"/>
      <w:outlineLvl w:val="5"/>
    </w:pPr>
    <w:rPr>
      <w:sz w:val="22"/>
      <w:lang w:val="en-GB" w:eastAsia="en-IN"/>
    </w:rPr>
  </w:style>
  <w:style w:type="paragraph" w:customStyle="1" w:styleId="CMSHeadL7">
    <w:name w:val="CMS Head L7"/>
    <w:basedOn w:val="Normal"/>
    <w:rsid w:val="009A6B66"/>
    <w:pPr>
      <w:numPr>
        <w:ilvl w:val="6"/>
        <w:numId w:val="1"/>
      </w:numPr>
      <w:spacing w:after="240"/>
      <w:outlineLvl w:val="6"/>
    </w:pPr>
    <w:rPr>
      <w:sz w:val="22"/>
      <w:lang w:val="en-GB" w:eastAsia="en-IN"/>
    </w:rPr>
  </w:style>
  <w:style w:type="paragraph" w:customStyle="1" w:styleId="CMSHeadL8">
    <w:name w:val="CMS Head L8"/>
    <w:basedOn w:val="Normal"/>
    <w:rsid w:val="009A6B66"/>
    <w:pPr>
      <w:numPr>
        <w:ilvl w:val="7"/>
        <w:numId w:val="1"/>
      </w:numPr>
      <w:spacing w:after="240"/>
      <w:outlineLvl w:val="7"/>
    </w:pPr>
    <w:rPr>
      <w:sz w:val="22"/>
      <w:lang w:val="en-GB" w:eastAsia="en-IN"/>
    </w:rPr>
  </w:style>
  <w:style w:type="paragraph" w:customStyle="1" w:styleId="CMSHeadL9">
    <w:name w:val="CMS Head L9"/>
    <w:basedOn w:val="Normal"/>
    <w:rsid w:val="009A6B66"/>
    <w:pPr>
      <w:numPr>
        <w:ilvl w:val="8"/>
        <w:numId w:val="1"/>
      </w:numPr>
      <w:spacing w:after="240"/>
      <w:outlineLvl w:val="8"/>
    </w:pPr>
    <w:rPr>
      <w:sz w:val="22"/>
      <w:lang w:val="en-GB" w:eastAsia="en-IN"/>
    </w:rPr>
  </w:style>
  <w:style w:type="character" w:customStyle="1" w:styleId="Heading3Char">
    <w:name w:val="Heading 3 Char"/>
    <w:basedOn w:val="DefaultParagraphFont"/>
    <w:link w:val="Heading3"/>
    <w:rsid w:val="00AD499A"/>
    <w:rPr>
      <w:rFonts w:asciiTheme="majorHAnsi" w:eastAsiaTheme="majorEastAsia" w:hAnsiTheme="majorHAnsi" w:cstheme="majorBidi"/>
      <w:b/>
      <w:bCs/>
      <w:color w:val="4F81BD" w:themeColor="accent1"/>
      <w:sz w:val="24"/>
      <w:szCs w:val="24"/>
      <w:lang w:val="en-US"/>
    </w:rPr>
  </w:style>
  <w:style w:type="paragraph" w:styleId="BodyTextIndent">
    <w:name w:val="Body Text Indent"/>
    <w:basedOn w:val="Normal"/>
    <w:link w:val="BodyTextIndentChar"/>
    <w:rsid w:val="00AD499A"/>
    <w:pPr>
      <w:spacing w:after="120"/>
      <w:ind w:left="360"/>
    </w:pPr>
    <w:rPr>
      <w:lang w:val="en-GB"/>
    </w:rPr>
  </w:style>
  <w:style w:type="character" w:customStyle="1" w:styleId="BodyTextIndentChar">
    <w:name w:val="Body Text Indent Char"/>
    <w:basedOn w:val="DefaultParagraphFont"/>
    <w:link w:val="BodyTextIndent"/>
    <w:rsid w:val="00AD499A"/>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755EA"/>
    <w:rPr>
      <w:rFonts w:ascii="Cambria" w:eastAsia="Times New Roman" w:hAnsi="Cambria" w:cs="Times New Roman"/>
      <w:b/>
      <w:bCs/>
      <w:kern w:val="32"/>
      <w:sz w:val="32"/>
      <w:szCs w:val="32"/>
      <w:lang w:val="en-US"/>
    </w:rPr>
  </w:style>
  <w:style w:type="character" w:customStyle="1" w:styleId="Heading2Char">
    <w:name w:val="Heading 2 Char"/>
    <w:aliases w:val="l2 Char"/>
    <w:basedOn w:val="DefaultParagraphFont"/>
    <w:link w:val="Heading2"/>
    <w:rsid w:val="007755EA"/>
    <w:rPr>
      <w:rFonts w:ascii="Cambria" w:eastAsia="Times New Roman" w:hAnsi="Cambria" w:cs="Times New Roman"/>
      <w:b/>
      <w:bCs/>
      <w:i/>
      <w:iCs/>
      <w:sz w:val="28"/>
      <w:szCs w:val="28"/>
      <w:lang w:val="en-US"/>
    </w:rPr>
  </w:style>
  <w:style w:type="character" w:customStyle="1" w:styleId="Heading4Char">
    <w:name w:val="Heading 4 Char"/>
    <w:basedOn w:val="DefaultParagraphFont"/>
    <w:link w:val="Heading4"/>
    <w:semiHidden/>
    <w:rsid w:val="007755EA"/>
    <w:rPr>
      <w:rFonts w:ascii="Calibri" w:eastAsia="Times New Roman" w:hAnsi="Calibri" w:cs="Times New Roman"/>
      <w:b/>
      <w:bCs/>
      <w:sz w:val="28"/>
      <w:szCs w:val="28"/>
      <w:lang w:val="en-US"/>
    </w:rPr>
  </w:style>
  <w:style w:type="character" w:customStyle="1" w:styleId="Heading6Char">
    <w:name w:val="Heading 6 Char"/>
    <w:basedOn w:val="DefaultParagraphFont"/>
    <w:link w:val="Heading6"/>
    <w:rsid w:val="007755EA"/>
    <w:rPr>
      <w:rFonts w:ascii="Times New Roman" w:eastAsia="Times New Roman" w:hAnsi="Times New Roman" w:cs="Times New Roman"/>
      <w:b/>
      <w:bCs/>
      <w:lang w:val="en-GB"/>
    </w:rPr>
  </w:style>
  <w:style w:type="paragraph" w:styleId="BodyText2">
    <w:name w:val="Body Text 2"/>
    <w:basedOn w:val="Normal"/>
    <w:link w:val="BodyText2Char"/>
    <w:rsid w:val="007755EA"/>
    <w:pPr>
      <w:spacing w:after="120" w:line="480" w:lineRule="auto"/>
    </w:pPr>
  </w:style>
  <w:style w:type="character" w:customStyle="1" w:styleId="BodyText2Char">
    <w:name w:val="Body Text 2 Char"/>
    <w:basedOn w:val="DefaultParagraphFont"/>
    <w:link w:val="BodyText2"/>
    <w:rsid w:val="007755EA"/>
    <w:rPr>
      <w:rFonts w:ascii="Times New Roman" w:eastAsia="Times New Roman" w:hAnsi="Times New Roman" w:cs="Times New Roman"/>
      <w:sz w:val="24"/>
      <w:szCs w:val="24"/>
      <w:lang w:val="en-US"/>
    </w:rPr>
  </w:style>
  <w:style w:type="paragraph" w:styleId="Title">
    <w:name w:val="Title"/>
    <w:basedOn w:val="Normal"/>
    <w:link w:val="TitleChar"/>
    <w:qFormat/>
    <w:rsid w:val="007755EA"/>
    <w:pPr>
      <w:jc w:val="center"/>
    </w:pPr>
    <w:rPr>
      <w:b/>
      <w:color w:val="000000"/>
      <w:szCs w:val="20"/>
      <w:u w:val="single"/>
    </w:rPr>
  </w:style>
  <w:style w:type="character" w:customStyle="1" w:styleId="TitleChar">
    <w:name w:val="Title Char"/>
    <w:basedOn w:val="DefaultParagraphFont"/>
    <w:link w:val="Title"/>
    <w:rsid w:val="007755EA"/>
    <w:rPr>
      <w:rFonts w:ascii="Times New Roman" w:eastAsia="Times New Roman" w:hAnsi="Times New Roman" w:cs="Times New Roman"/>
      <w:b/>
      <w:color w:val="000000"/>
      <w:sz w:val="24"/>
      <w:szCs w:val="20"/>
      <w:u w:val="single"/>
      <w:lang w:val="en-US"/>
    </w:rPr>
  </w:style>
  <w:style w:type="character" w:styleId="Emphasis">
    <w:name w:val="Emphasis"/>
    <w:basedOn w:val="DefaultParagraphFont"/>
    <w:qFormat/>
    <w:rsid w:val="007755EA"/>
    <w:rPr>
      <w:i/>
      <w:iCs/>
    </w:rPr>
  </w:style>
  <w:style w:type="paragraph" w:styleId="BodyTextIndent3">
    <w:name w:val="Body Text Indent 3"/>
    <w:basedOn w:val="Normal"/>
    <w:link w:val="BodyTextIndent3Char"/>
    <w:unhideWhenUsed/>
    <w:rsid w:val="007755EA"/>
    <w:pPr>
      <w:spacing w:after="120" w:line="276" w:lineRule="auto"/>
      <w:ind w:left="283"/>
    </w:pPr>
    <w:rPr>
      <w:rFonts w:asciiTheme="minorHAnsi" w:eastAsiaTheme="minorEastAsia" w:hAnsiTheme="minorHAnsi" w:cstheme="minorBidi"/>
      <w:sz w:val="16"/>
      <w:szCs w:val="16"/>
      <w:lang w:val="en-IN" w:eastAsia="en-IN"/>
    </w:rPr>
  </w:style>
  <w:style w:type="character" w:customStyle="1" w:styleId="BodyTextIndent3Char">
    <w:name w:val="Body Text Indent 3 Char"/>
    <w:basedOn w:val="DefaultParagraphFont"/>
    <w:link w:val="BodyTextIndent3"/>
    <w:rsid w:val="007755EA"/>
    <w:rPr>
      <w:rFonts w:eastAsiaTheme="minorEastAsia"/>
      <w:sz w:val="16"/>
      <w:szCs w:val="16"/>
      <w:lang w:eastAsia="en-IN"/>
    </w:rPr>
  </w:style>
  <w:style w:type="character" w:styleId="PageNumber">
    <w:name w:val="page number"/>
    <w:basedOn w:val="DefaultParagraphFont"/>
    <w:rsid w:val="007755EA"/>
  </w:style>
  <w:style w:type="paragraph" w:customStyle="1" w:styleId="Para">
    <w:name w:val="Para"/>
    <w:aliases w:val="p"/>
    <w:basedOn w:val="Normal"/>
    <w:rsid w:val="007755EA"/>
    <w:pPr>
      <w:keepLines/>
      <w:spacing w:after="240"/>
      <w:ind w:left="850" w:right="1985" w:hanging="851"/>
      <w:jc w:val="both"/>
    </w:pPr>
    <w:rPr>
      <w:rFonts w:ascii="Palatino" w:hAnsi="Palatino"/>
      <w:noProof/>
      <w:sz w:val="20"/>
      <w:szCs w:val="20"/>
    </w:rPr>
  </w:style>
  <w:style w:type="paragraph" w:customStyle="1" w:styleId="LeftSider">
    <w:name w:val="Left Sider"/>
    <w:aliases w:val="l"/>
    <w:basedOn w:val="Para"/>
    <w:rsid w:val="007755EA"/>
    <w:pPr>
      <w:ind w:hanging="993"/>
    </w:pPr>
  </w:style>
  <w:style w:type="paragraph" w:styleId="BodyText">
    <w:name w:val="Body Text"/>
    <w:basedOn w:val="Normal"/>
    <w:link w:val="BodyTextChar"/>
    <w:rsid w:val="007755EA"/>
    <w:pPr>
      <w:spacing w:after="120"/>
    </w:pPr>
  </w:style>
  <w:style w:type="character" w:customStyle="1" w:styleId="BodyTextChar">
    <w:name w:val="Body Text Char"/>
    <w:basedOn w:val="DefaultParagraphFont"/>
    <w:link w:val="BodyText"/>
    <w:rsid w:val="007755EA"/>
    <w:rPr>
      <w:rFonts w:ascii="Times New Roman" w:eastAsia="Times New Roman" w:hAnsi="Times New Roman" w:cs="Times New Roman"/>
      <w:sz w:val="24"/>
      <w:szCs w:val="24"/>
      <w:lang w:val="en-US"/>
    </w:rPr>
  </w:style>
  <w:style w:type="character" w:styleId="Hyperlink">
    <w:name w:val="Hyperlink"/>
    <w:basedOn w:val="DefaultParagraphFont"/>
    <w:rsid w:val="007755EA"/>
    <w:rPr>
      <w:color w:val="0000FF"/>
      <w:u w:val="single"/>
    </w:rPr>
  </w:style>
  <w:style w:type="paragraph" w:styleId="BodyText3">
    <w:name w:val="Body Text 3"/>
    <w:basedOn w:val="Normal"/>
    <w:link w:val="BodyText3Char"/>
    <w:rsid w:val="007755EA"/>
    <w:pPr>
      <w:spacing w:after="120"/>
    </w:pPr>
    <w:rPr>
      <w:sz w:val="16"/>
      <w:szCs w:val="16"/>
    </w:rPr>
  </w:style>
  <w:style w:type="character" w:customStyle="1" w:styleId="BodyText3Char">
    <w:name w:val="Body Text 3 Char"/>
    <w:basedOn w:val="DefaultParagraphFont"/>
    <w:link w:val="BodyText3"/>
    <w:rsid w:val="007755EA"/>
    <w:rPr>
      <w:rFonts w:ascii="Times New Roman" w:eastAsia="Times New Roman" w:hAnsi="Times New Roman" w:cs="Times New Roman"/>
      <w:sz w:val="16"/>
      <w:szCs w:val="16"/>
      <w:lang w:val="en-US"/>
    </w:rPr>
  </w:style>
  <w:style w:type="paragraph" w:styleId="BlockText">
    <w:name w:val="Block Text"/>
    <w:basedOn w:val="Normal"/>
    <w:rsid w:val="007755EA"/>
    <w:pPr>
      <w:ind w:left="720" w:right="720"/>
      <w:jc w:val="both"/>
    </w:pPr>
    <w:rPr>
      <w:rFonts w:ascii="Arial" w:hAnsi="Arial"/>
      <w:sz w:val="22"/>
      <w:szCs w:val="20"/>
      <w:lang w:val="en-GB"/>
    </w:rPr>
  </w:style>
  <w:style w:type="paragraph" w:customStyle="1" w:styleId="SpecTitle">
    <w:name w:val="Spec Title"/>
    <w:aliases w:val="st"/>
    <w:basedOn w:val="Normal"/>
    <w:next w:val="Normal"/>
    <w:rsid w:val="007755EA"/>
    <w:pPr>
      <w:keepNext/>
      <w:pageBreakBefore/>
      <w:spacing w:after="480"/>
      <w:ind w:left="851" w:right="1701"/>
      <w:jc w:val="center"/>
    </w:pPr>
    <w:rPr>
      <w:rFonts w:ascii="Palatino" w:hAnsi="Palatino"/>
      <w:b/>
      <w:bCs/>
      <w:noProof/>
      <w:szCs w:val="28"/>
    </w:rPr>
  </w:style>
  <w:style w:type="paragraph" w:styleId="PlainText">
    <w:name w:val="Plain Text"/>
    <w:basedOn w:val="Normal"/>
    <w:link w:val="PlainTextChar"/>
    <w:rsid w:val="00D56AAF"/>
    <w:rPr>
      <w:rFonts w:ascii="Courier New" w:hAnsi="Courier New"/>
      <w:sz w:val="20"/>
      <w:szCs w:val="20"/>
    </w:rPr>
  </w:style>
  <w:style w:type="character" w:customStyle="1" w:styleId="PlainTextChar">
    <w:name w:val="Plain Text Char"/>
    <w:basedOn w:val="DefaultParagraphFont"/>
    <w:link w:val="PlainText"/>
    <w:rsid w:val="00D56AAF"/>
    <w:rPr>
      <w:rFonts w:ascii="Courier New" w:eastAsia="Times New Roman" w:hAnsi="Courier New" w:cs="Times New Roman"/>
      <w:sz w:val="20"/>
      <w:szCs w:val="20"/>
      <w:lang w:val="en-US"/>
    </w:rPr>
  </w:style>
  <w:style w:type="paragraph" w:customStyle="1" w:styleId="HFWLevel1">
    <w:name w:val="HFW Level 1"/>
    <w:basedOn w:val="Normal"/>
    <w:uiPriority w:val="99"/>
    <w:rsid w:val="00CF4853"/>
    <w:pPr>
      <w:numPr>
        <w:numId w:val="4"/>
      </w:numPr>
      <w:spacing w:afterLines="120"/>
      <w:ind w:left="1440" w:right="29"/>
      <w:jc w:val="both"/>
      <w:outlineLvl w:val="0"/>
    </w:pPr>
    <w:rPr>
      <w:rFonts w:ascii="Verdana" w:hAnsi="Verdana"/>
      <w:sz w:val="20"/>
      <w:szCs w:val="20"/>
    </w:rPr>
  </w:style>
  <w:style w:type="paragraph" w:customStyle="1" w:styleId="HFWLevel2">
    <w:name w:val="HFW Level 2"/>
    <w:basedOn w:val="Normal"/>
    <w:uiPriority w:val="99"/>
    <w:rsid w:val="00CF4853"/>
    <w:pPr>
      <w:numPr>
        <w:ilvl w:val="1"/>
        <w:numId w:val="4"/>
      </w:numPr>
      <w:spacing w:afterLines="120"/>
      <w:ind w:left="1440" w:right="29"/>
      <w:jc w:val="both"/>
      <w:outlineLvl w:val="1"/>
    </w:pPr>
    <w:rPr>
      <w:rFonts w:ascii="Verdana" w:hAnsi="Verdana"/>
      <w:sz w:val="20"/>
      <w:szCs w:val="20"/>
    </w:rPr>
  </w:style>
  <w:style w:type="paragraph" w:customStyle="1" w:styleId="HFWLevel3">
    <w:name w:val="HFW Level 3"/>
    <w:basedOn w:val="Normal"/>
    <w:uiPriority w:val="99"/>
    <w:rsid w:val="00CF4853"/>
    <w:pPr>
      <w:numPr>
        <w:ilvl w:val="2"/>
        <w:numId w:val="4"/>
      </w:numPr>
      <w:spacing w:afterLines="120"/>
      <w:ind w:left="2880" w:right="29"/>
      <w:jc w:val="both"/>
      <w:outlineLvl w:val="2"/>
    </w:pPr>
    <w:rPr>
      <w:rFonts w:ascii="Verdana" w:hAnsi="Verdana"/>
      <w:sz w:val="20"/>
      <w:szCs w:val="20"/>
    </w:rPr>
  </w:style>
  <w:style w:type="paragraph" w:customStyle="1" w:styleId="HFWLevel4">
    <w:name w:val="HFW Level 4"/>
    <w:basedOn w:val="Normal"/>
    <w:uiPriority w:val="99"/>
    <w:rsid w:val="00CF4853"/>
    <w:pPr>
      <w:numPr>
        <w:ilvl w:val="3"/>
        <w:numId w:val="4"/>
      </w:numPr>
      <w:spacing w:afterLines="120"/>
      <w:ind w:left="4320" w:right="29"/>
      <w:jc w:val="both"/>
      <w:outlineLvl w:val="3"/>
    </w:pPr>
    <w:rPr>
      <w:rFonts w:ascii="Verdana" w:hAnsi="Verdana"/>
      <w:sz w:val="20"/>
      <w:szCs w:val="20"/>
    </w:rPr>
  </w:style>
  <w:style w:type="paragraph" w:customStyle="1" w:styleId="HFWLevel5">
    <w:name w:val="HFW Level 5"/>
    <w:basedOn w:val="Normal"/>
    <w:uiPriority w:val="99"/>
    <w:rsid w:val="00CF4853"/>
    <w:pPr>
      <w:numPr>
        <w:ilvl w:val="4"/>
        <w:numId w:val="4"/>
      </w:numPr>
      <w:spacing w:afterLines="120"/>
      <w:ind w:left="5760" w:right="29"/>
      <w:jc w:val="both"/>
      <w:outlineLvl w:val="4"/>
    </w:pPr>
    <w:rPr>
      <w:rFonts w:ascii="Verdana" w:hAnsi="Verdana"/>
      <w:sz w:val="20"/>
      <w:szCs w:val="20"/>
    </w:rPr>
  </w:style>
  <w:style w:type="paragraph" w:customStyle="1" w:styleId="HFWLevel6">
    <w:name w:val="HFW Level 6"/>
    <w:basedOn w:val="Normal"/>
    <w:uiPriority w:val="99"/>
    <w:rsid w:val="00CF4853"/>
    <w:pPr>
      <w:numPr>
        <w:ilvl w:val="5"/>
        <w:numId w:val="4"/>
      </w:numPr>
      <w:spacing w:afterLines="120"/>
      <w:ind w:left="7200" w:right="29"/>
      <w:jc w:val="both"/>
      <w:outlineLvl w:val="5"/>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79220">
      <w:bodyDiv w:val="1"/>
      <w:marLeft w:val="0"/>
      <w:marRight w:val="0"/>
      <w:marTop w:val="0"/>
      <w:marBottom w:val="0"/>
      <w:divBdr>
        <w:top w:val="none" w:sz="0" w:space="0" w:color="auto"/>
        <w:left w:val="none" w:sz="0" w:space="0" w:color="auto"/>
        <w:bottom w:val="none" w:sz="0" w:space="0" w:color="auto"/>
        <w:right w:val="none" w:sz="0" w:space="0" w:color="auto"/>
      </w:divBdr>
    </w:div>
    <w:div w:id="245386089">
      <w:bodyDiv w:val="1"/>
      <w:marLeft w:val="0"/>
      <w:marRight w:val="0"/>
      <w:marTop w:val="0"/>
      <w:marBottom w:val="0"/>
      <w:divBdr>
        <w:top w:val="none" w:sz="0" w:space="0" w:color="auto"/>
        <w:left w:val="none" w:sz="0" w:space="0" w:color="auto"/>
        <w:bottom w:val="none" w:sz="0" w:space="0" w:color="auto"/>
        <w:right w:val="none" w:sz="0" w:space="0" w:color="auto"/>
      </w:divBdr>
    </w:div>
    <w:div w:id="407196476">
      <w:bodyDiv w:val="1"/>
      <w:marLeft w:val="0"/>
      <w:marRight w:val="0"/>
      <w:marTop w:val="0"/>
      <w:marBottom w:val="0"/>
      <w:divBdr>
        <w:top w:val="none" w:sz="0" w:space="0" w:color="auto"/>
        <w:left w:val="none" w:sz="0" w:space="0" w:color="auto"/>
        <w:bottom w:val="none" w:sz="0" w:space="0" w:color="auto"/>
        <w:right w:val="none" w:sz="0" w:space="0" w:color="auto"/>
      </w:divBdr>
    </w:div>
    <w:div w:id="602230929">
      <w:bodyDiv w:val="1"/>
      <w:marLeft w:val="0"/>
      <w:marRight w:val="0"/>
      <w:marTop w:val="0"/>
      <w:marBottom w:val="0"/>
      <w:divBdr>
        <w:top w:val="none" w:sz="0" w:space="0" w:color="auto"/>
        <w:left w:val="none" w:sz="0" w:space="0" w:color="auto"/>
        <w:bottom w:val="none" w:sz="0" w:space="0" w:color="auto"/>
        <w:right w:val="none" w:sz="0" w:space="0" w:color="auto"/>
      </w:divBdr>
    </w:div>
    <w:div w:id="653531247">
      <w:bodyDiv w:val="1"/>
      <w:marLeft w:val="0"/>
      <w:marRight w:val="0"/>
      <w:marTop w:val="0"/>
      <w:marBottom w:val="0"/>
      <w:divBdr>
        <w:top w:val="none" w:sz="0" w:space="0" w:color="auto"/>
        <w:left w:val="none" w:sz="0" w:space="0" w:color="auto"/>
        <w:bottom w:val="none" w:sz="0" w:space="0" w:color="auto"/>
        <w:right w:val="none" w:sz="0" w:space="0" w:color="auto"/>
      </w:divBdr>
    </w:div>
    <w:div w:id="709106448">
      <w:bodyDiv w:val="1"/>
      <w:marLeft w:val="0"/>
      <w:marRight w:val="0"/>
      <w:marTop w:val="0"/>
      <w:marBottom w:val="0"/>
      <w:divBdr>
        <w:top w:val="none" w:sz="0" w:space="0" w:color="auto"/>
        <w:left w:val="none" w:sz="0" w:space="0" w:color="auto"/>
        <w:bottom w:val="none" w:sz="0" w:space="0" w:color="auto"/>
        <w:right w:val="none" w:sz="0" w:space="0" w:color="auto"/>
      </w:divBdr>
    </w:div>
    <w:div w:id="743837655">
      <w:bodyDiv w:val="1"/>
      <w:marLeft w:val="0"/>
      <w:marRight w:val="0"/>
      <w:marTop w:val="0"/>
      <w:marBottom w:val="0"/>
      <w:divBdr>
        <w:top w:val="none" w:sz="0" w:space="0" w:color="auto"/>
        <w:left w:val="none" w:sz="0" w:space="0" w:color="auto"/>
        <w:bottom w:val="none" w:sz="0" w:space="0" w:color="auto"/>
        <w:right w:val="none" w:sz="0" w:space="0" w:color="auto"/>
      </w:divBdr>
    </w:div>
    <w:div w:id="1006245794">
      <w:bodyDiv w:val="1"/>
      <w:marLeft w:val="0"/>
      <w:marRight w:val="0"/>
      <w:marTop w:val="0"/>
      <w:marBottom w:val="0"/>
      <w:divBdr>
        <w:top w:val="none" w:sz="0" w:space="0" w:color="auto"/>
        <w:left w:val="none" w:sz="0" w:space="0" w:color="auto"/>
        <w:bottom w:val="none" w:sz="0" w:space="0" w:color="auto"/>
        <w:right w:val="none" w:sz="0" w:space="0" w:color="auto"/>
      </w:divBdr>
    </w:div>
    <w:div w:id="1103109001">
      <w:bodyDiv w:val="1"/>
      <w:marLeft w:val="0"/>
      <w:marRight w:val="0"/>
      <w:marTop w:val="0"/>
      <w:marBottom w:val="0"/>
      <w:divBdr>
        <w:top w:val="none" w:sz="0" w:space="0" w:color="auto"/>
        <w:left w:val="none" w:sz="0" w:space="0" w:color="auto"/>
        <w:bottom w:val="none" w:sz="0" w:space="0" w:color="auto"/>
        <w:right w:val="none" w:sz="0" w:space="0" w:color="auto"/>
      </w:divBdr>
    </w:div>
    <w:div w:id="1209420239">
      <w:bodyDiv w:val="1"/>
      <w:marLeft w:val="0"/>
      <w:marRight w:val="0"/>
      <w:marTop w:val="0"/>
      <w:marBottom w:val="0"/>
      <w:divBdr>
        <w:top w:val="none" w:sz="0" w:space="0" w:color="auto"/>
        <w:left w:val="none" w:sz="0" w:space="0" w:color="auto"/>
        <w:bottom w:val="none" w:sz="0" w:space="0" w:color="auto"/>
        <w:right w:val="none" w:sz="0" w:space="0" w:color="auto"/>
      </w:divBdr>
    </w:div>
    <w:div w:id="1389454647">
      <w:bodyDiv w:val="1"/>
      <w:marLeft w:val="0"/>
      <w:marRight w:val="0"/>
      <w:marTop w:val="0"/>
      <w:marBottom w:val="0"/>
      <w:divBdr>
        <w:top w:val="none" w:sz="0" w:space="0" w:color="auto"/>
        <w:left w:val="none" w:sz="0" w:space="0" w:color="auto"/>
        <w:bottom w:val="none" w:sz="0" w:space="0" w:color="auto"/>
        <w:right w:val="none" w:sz="0" w:space="0" w:color="auto"/>
      </w:divBdr>
    </w:div>
    <w:div w:id="1615095832">
      <w:bodyDiv w:val="1"/>
      <w:marLeft w:val="0"/>
      <w:marRight w:val="0"/>
      <w:marTop w:val="0"/>
      <w:marBottom w:val="0"/>
      <w:divBdr>
        <w:top w:val="none" w:sz="0" w:space="0" w:color="auto"/>
        <w:left w:val="none" w:sz="0" w:space="0" w:color="auto"/>
        <w:bottom w:val="none" w:sz="0" w:space="0" w:color="auto"/>
        <w:right w:val="none" w:sz="0" w:space="0" w:color="auto"/>
      </w:divBdr>
    </w:div>
    <w:div w:id="1982073162">
      <w:bodyDiv w:val="1"/>
      <w:marLeft w:val="0"/>
      <w:marRight w:val="0"/>
      <w:marTop w:val="0"/>
      <w:marBottom w:val="0"/>
      <w:divBdr>
        <w:top w:val="none" w:sz="0" w:space="0" w:color="auto"/>
        <w:left w:val="none" w:sz="0" w:space="0" w:color="auto"/>
        <w:bottom w:val="none" w:sz="0" w:space="0" w:color="auto"/>
        <w:right w:val="none" w:sz="0" w:space="0" w:color="auto"/>
      </w:divBdr>
    </w:div>
    <w:div w:id="20733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erskResponsibleProcurement.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maersk.com/sustainability/pages/thirdpartycodeofconduct.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17721</Words>
  <Characters>101011</Characters>
  <Application>Microsoft Office Word</Application>
  <DocSecurity>4</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Jayesh Padaliya</dc:creator>
  <cp:lastModifiedBy>Subhashree Behera</cp:lastModifiedBy>
  <cp:revision>2</cp:revision>
  <cp:lastPrinted>2021-11-21T09:13:00Z</cp:lastPrinted>
  <dcterms:created xsi:type="dcterms:W3CDTF">2022-08-23T15:56:00Z</dcterms:created>
  <dcterms:modified xsi:type="dcterms:W3CDTF">2022-08-23T15:56:00Z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14e8bd-8835-4321-b7cc-2751ed18cf11_Enabled">
    <vt:lpwstr>true</vt:lpwstr>
  </property>
  <property fmtid="{D5CDD505-2E9C-101B-9397-08002B2CF9AE}" pid="3" name="MSIP_Label_b814e8bd-8835-4321-b7cc-2751ed18cf11_SetDate">
    <vt:lpwstr>2022-08-23T15:56:38Z</vt:lpwstr>
  </property>
  <property fmtid="{D5CDD505-2E9C-101B-9397-08002B2CF9AE}" pid="4" name="MSIP_Label_b814e8bd-8835-4321-b7cc-2751ed18cf11_Method">
    <vt:lpwstr>Privileged</vt:lpwstr>
  </property>
  <property fmtid="{D5CDD505-2E9C-101B-9397-08002B2CF9AE}" pid="5" name="MSIP_Label_b814e8bd-8835-4321-b7cc-2751ed18cf11_Name">
    <vt:lpwstr>Confidential</vt:lpwstr>
  </property>
  <property fmtid="{D5CDD505-2E9C-101B-9397-08002B2CF9AE}" pid="6" name="MSIP_Label_b814e8bd-8835-4321-b7cc-2751ed18cf11_SiteId">
    <vt:lpwstr>05d75c05-fa1a-42e7-9cf1-eb416c396f2d</vt:lpwstr>
  </property>
  <property fmtid="{D5CDD505-2E9C-101B-9397-08002B2CF9AE}" pid="7" name="MSIP_Label_b814e8bd-8835-4321-b7cc-2751ed18cf11_ActionId">
    <vt:lpwstr/>
  </property>
  <property fmtid="{D5CDD505-2E9C-101B-9397-08002B2CF9AE}" pid="8" name="MSIP_Label_b814e8bd-8835-4321-b7cc-2751ed18cf11_ContentBits">
    <vt:lpwstr>2</vt:lpwstr>
  </property>
</Properties>
</file>